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sz w:val="28"/>
          <w:szCs w:val="28"/>
        </w:rPr>
      </w:pPr>
      <w:r>
        <w:rPr>
          <w:rFonts w:ascii="Times New Roman" w:hAnsi="Times New Roman" w:cs="Times New Roman"/>
          <w:b/>
          <w:sz w:val="28"/>
          <w:szCs w:val="28"/>
        </w:rPr>
        <w:t>Kokizstrādājuma nodaļa.</w:t>
      </w:r>
    </w:p>
    <w:p>
      <w:pPr>
        <w:jc w:val="center"/>
        <w:rPr>
          <w:rFonts w:ascii="Times New Roman" w:hAnsi="Times New Roman" w:cs="Times New Roman"/>
          <w:b/>
          <w:sz w:val="28"/>
          <w:szCs w:val="28"/>
        </w:rPr>
      </w:pPr>
      <w:r>
        <w:rPr>
          <w:rFonts w:ascii="Times New Roman" w:hAnsi="Times New Roman" w:cs="Times New Roman"/>
          <w:sz w:val="28"/>
          <w:szCs w:val="28"/>
        </w:rPr>
        <w:t xml:space="preserve">Metodiskais materiāls </w:t>
      </w:r>
      <w:r>
        <w:rPr>
          <w:rFonts w:ascii="Times New Roman" w:hAnsi="Times New Roman" w:cs="Times New Roman"/>
          <w:b/>
          <w:sz w:val="28"/>
          <w:szCs w:val="28"/>
        </w:rPr>
        <w:t xml:space="preserve">kompozīcijā . </w:t>
      </w:r>
    </w:p>
    <w:p>
      <w:pPr>
        <w:jc w:val="center"/>
        <w:rPr>
          <w:rFonts w:ascii="Times New Roman" w:hAnsi="Times New Roman" w:cs="Times New Roman"/>
          <w:sz w:val="28"/>
          <w:szCs w:val="28"/>
        </w:rPr>
      </w:pPr>
      <w:r>
        <w:rPr>
          <w:rFonts w:ascii="Times New Roman" w:hAnsi="Times New Roman" w:cs="Times New Roman"/>
          <w:b/>
          <w:sz w:val="28"/>
          <w:szCs w:val="28"/>
        </w:rPr>
        <w:t>Jānis Feldbergs</w:t>
      </w:r>
    </w:p>
    <w:p>
      <w:pPr>
        <w:rPr>
          <w:rFonts w:ascii="Times New Roman" w:hAnsi="Times New Roman" w:cs="Times New Roman"/>
          <w:b/>
          <w:sz w:val="28"/>
        </w:rPr>
      </w:pPr>
    </w:p>
    <w:p>
      <w:pPr>
        <w:rPr>
          <w:rFonts w:ascii="Times New Roman" w:hAnsi="Times New Roman" w:cs="Times New Roman"/>
          <w:sz w:val="28"/>
        </w:rPr>
      </w:pPr>
      <w:r>
        <w:rPr>
          <w:rFonts w:ascii="Times New Roman" w:hAnsi="Times New Roman" w:cs="Times New Roman"/>
          <w:b/>
          <w:sz w:val="28"/>
        </w:rPr>
        <w:t xml:space="preserve">Ievads kompozīcijā: </w:t>
      </w:r>
      <w:r>
        <w:rPr>
          <w:rFonts w:ascii="Times New Roman" w:hAnsi="Times New Roman" w:cs="Times New Roman"/>
          <w:sz w:val="28"/>
        </w:rPr>
        <w:t xml:space="preserve">kompozīcija ir no daļām salikts veselums. Tā ir veseluma struktūra,  daļu izkārtojums un to savstarpējās attiecības. Kompozīcija  piemīt visam kas ir veselums. </w:t>
      </w:r>
    </w:p>
    <w:p>
      <w:pPr>
        <w:rPr>
          <w:rFonts w:ascii="Times New Roman" w:hAnsi="Times New Roman" w:cs="Times New Roman"/>
          <w:b/>
          <w:sz w:val="28"/>
        </w:rPr>
      </w:pPr>
    </w:p>
    <w:p>
      <w:pPr>
        <w:rPr>
          <w:rFonts w:ascii="Times New Roman" w:hAnsi="Times New Roman" w:cs="Times New Roman"/>
          <w:b/>
          <w:sz w:val="28"/>
        </w:rPr>
      </w:pPr>
      <w:r>
        <w:rPr>
          <w:rFonts w:ascii="Times New Roman" w:hAnsi="Times New Roman" w:cs="Times New Roman"/>
          <w:b/>
          <w:sz w:val="28"/>
        </w:rPr>
        <w:t xml:space="preserve">Kompozīcijas pamatprincipi: </w:t>
      </w:r>
    </w:p>
    <w:p>
      <w:pPr>
        <w:pStyle w:val="7"/>
        <w:numPr>
          <w:ilvl w:val="0"/>
          <w:numId w:val="1"/>
        </w:numPr>
        <w:rPr>
          <w:rFonts w:ascii="Times New Roman" w:hAnsi="Times New Roman" w:cs="Times New Roman"/>
          <w:sz w:val="28"/>
        </w:rPr>
      </w:pPr>
      <w:r>
        <w:rPr>
          <w:rFonts w:ascii="Times New Roman" w:hAnsi="Times New Roman" w:cs="Times New Roman"/>
          <w:sz w:val="28"/>
          <w:u w:val="single"/>
        </w:rPr>
        <w:t>Vienotība vai veselums (arī savienošanās princips)</w:t>
      </w:r>
      <w:r>
        <w:rPr>
          <w:rFonts w:ascii="Times New Roman" w:hAnsi="Times New Roman" w:cs="Times New Roman"/>
          <w:sz w:val="28"/>
        </w:rPr>
        <w:t xml:space="preserve"> – kompozīcija piemīt katram no pārējās pasaules atšķirīgam objektam. Ja atsevišķi elementi ir interesantāki nekā visa kompozīcija kopumā, tas nozīmē, ka veseluma princips nav ievērots.</w:t>
      </w:r>
    </w:p>
    <w:p>
      <w:pPr>
        <w:ind w:left="709" w:firstLine="425"/>
        <w:rPr>
          <w:rFonts w:ascii="Times New Roman" w:hAnsi="Times New Roman" w:cs="Times New Roman"/>
          <w:sz w:val="28"/>
        </w:rPr>
      </w:pPr>
      <w:r>
        <w:rPr>
          <w:rFonts w:ascii="Times New Roman" w:hAnsi="Times New Roman" w:cs="Times New Roman"/>
          <w:sz w:val="28"/>
        </w:rPr>
        <w:t xml:space="preserve">Veidojot kompozīciju plaknē, apvienojamie elementi ir attēlojamie objekti – priekšmeti un figūras, tukšie laukumi starp tiem (negatīvās formas). Formāts, kas iezīmē kompozīcijas robežas, apvieno pārējos kompozīcijas elementus. </w:t>
      </w:r>
      <w:r>
        <w:rPr>
          <w:rFonts w:ascii="Times New Roman" w:hAnsi="Times New Roman" w:cs="Times New Roman"/>
          <w:sz w:val="28"/>
          <w:u w:val="single"/>
        </w:rPr>
        <w:t>Telpiskā kompozīcijā (arhitektūra, tēlniecība, dizains) trīsdimensiju apjomus apvieno tukšā telpa starp tiem. Kompozīcijā tukšumam ir tikpat liela nozīme kā priekšmetiem.</w:t>
      </w:r>
    </w:p>
    <w:p>
      <w:pPr>
        <w:rPr>
          <w:rFonts w:ascii="Times New Roman" w:hAnsi="Times New Roman" w:cs="Times New Roman"/>
          <w:sz w:val="28"/>
        </w:rPr>
      </w:pPr>
    </w:p>
    <w:p>
      <w:pPr>
        <w:pStyle w:val="7"/>
        <w:numPr>
          <w:ilvl w:val="0"/>
          <w:numId w:val="1"/>
        </w:numPr>
        <w:rPr>
          <w:rFonts w:ascii="Times New Roman" w:hAnsi="Times New Roman" w:cs="Times New Roman"/>
          <w:sz w:val="28"/>
        </w:rPr>
      </w:pPr>
      <w:bookmarkStart w:id="0" w:name="_GoBack"/>
      <w:r>
        <w:rPr>
          <w:rFonts w:ascii="Times New Roman" w:hAnsi="Times New Roman" w:cs="Times New Roman"/>
          <w:sz w:val="28"/>
          <w:lang w:eastAsia="lv-LV"/>
        </w:rPr>
        <w:drawing>
          <wp:anchor distT="0" distB="0" distL="114300" distR="114300" simplePos="0" relativeHeight="251658240" behindDoc="0" locked="0" layoutInCell="1" allowOverlap="1">
            <wp:simplePos x="0" y="0"/>
            <wp:positionH relativeFrom="column">
              <wp:posOffset>1216660</wp:posOffset>
            </wp:positionH>
            <wp:positionV relativeFrom="paragraph">
              <wp:posOffset>-6968490</wp:posOffset>
            </wp:positionV>
            <wp:extent cx="2947670" cy="3997325"/>
            <wp:effectExtent l="552450" t="0" r="51943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4"/>
                    <a:srcRect/>
                    <a:stretch>
                      <a:fillRect/>
                    </a:stretch>
                  </pic:blipFill>
                  <pic:spPr>
                    <a:xfrm rot="16200000">
                      <a:off x="0" y="0"/>
                      <a:ext cx="2947670" cy="3997325"/>
                    </a:xfrm>
                    <a:prstGeom prst="rect">
                      <a:avLst/>
                    </a:prstGeom>
                    <a:noFill/>
                    <a:ln w="9525">
                      <a:noFill/>
                      <a:miter lim="800000"/>
                      <a:headEnd/>
                      <a:tailEnd/>
                    </a:ln>
                  </pic:spPr>
                </pic:pic>
              </a:graphicData>
            </a:graphic>
          </wp:anchor>
        </w:drawing>
      </w:r>
      <w:bookmarkEnd w:id="0"/>
      <w:r>
        <w:rPr>
          <w:rFonts w:ascii="Times New Roman" w:hAnsi="Times New Roman" w:cs="Times New Roman"/>
          <w:sz w:val="28"/>
          <w:u w:val="single"/>
        </w:rPr>
        <w:t>Līdzsvars</w:t>
      </w:r>
      <w:r>
        <w:rPr>
          <w:rFonts w:ascii="Times New Roman" w:hAnsi="Times New Roman" w:cs="Times New Roman"/>
          <w:sz w:val="28"/>
        </w:rPr>
        <w:t xml:space="preserve"> - dabā par līdzsvaru runā tad, kad visi spēki, kas iedarbojas uz kādu priekšmetu, atrodas līdzsvarā. Katrai dabā pastāvošai ir slēpta struktūra un noteikti spēka lauki. </w:t>
      </w:r>
      <w:r>
        <w:rPr>
          <w:rFonts w:ascii="Times New Roman" w:hAnsi="Times New Roman" w:cs="Times New Roman"/>
          <w:sz w:val="28"/>
          <w:u w:val="single"/>
        </w:rPr>
        <w:t xml:space="preserve">Arī ikvienam vizuāli uztveramam modelim pastāv savi spēka lauki.  </w:t>
      </w:r>
      <w:r>
        <w:rPr>
          <w:rFonts w:ascii="Times New Roman" w:hAnsi="Times New Roman" w:cs="Times New Roman"/>
          <w:sz w:val="28"/>
        </w:rPr>
        <w:t>Visi elementi ir tādā stabilā stāvoklī, ka tie nosaka cits citu un ir savstarpēji saistīti. Neko pielikt, neko atņemt. Nelīdzsvarotā kompozīcijā elementi tiecas ieņemt citu, stabilāku vietu un tie it kā neatrodas savās īstajās vietās.</w:t>
      </w:r>
    </w:p>
    <w:p>
      <w:pPr>
        <w:pStyle w:val="7"/>
        <w:rPr>
          <w:rFonts w:ascii="Times New Roman" w:hAnsi="Times New Roman" w:cs="Times New Roman"/>
          <w:sz w:val="28"/>
        </w:rPr>
      </w:pPr>
    </w:p>
    <w:p>
      <w:pPr>
        <w:pStyle w:val="7"/>
        <w:ind w:firstLine="414"/>
        <w:rPr>
          <w:rFonts w:ascii="Times New Roman" w:hAnsi="Times New Roman" w:cs="Times New Roman"/>
          <w:sz w:val="28"/>
        </w:rPr>
      </w:pPr>
      <w:r>
        <w:rPr>
          <w:rFonts w:ascii="Times New Roman" w:hAnsi="Times New Roman" w:cs="Times New Roman"/>
          <w:sz w:val="28"/>
        </w:rPr>
        <w:t>Atkarībā no novietojuma kompozīcijas elements svarīgāks vai mazāk svarīgs, nekustīgs, lidojošs vai krītošs. Ja priekšmets ir iekomponēts līdzsvaroti, tad šī kustība ir nepārprotama, uztvere nesvārstās.</w:t>
      </w:r>
    </w:p>
    <w:p>
      <w:pPr>
        <w:pStyle w:val="7"/>
        <w:ind w:firstLine="414"/>
        <w:rPr>
          <w:rFonts w:ascii="Times New Roman" w:hAnsi="Times New Roman" w:cs="Times New Roman"/>
          <w:sz w:val="28"/>
        </w:rPr>
      </w:pPr>
    </w:p>
    <w:p>
      <w:pPr>
        <w:pStyle w:val="7"/>
        <w:ind w:hanging="720"/>
        <w:rPr>
          <w:rFonts w:ascii="Times New Roman" w:hAnsi="Times New Roman" w:cs="Times New Roman"/>
          <w:sz w:val="28"/>
        </w:rPr>
      </w:pPr>
      <w:r>
        <w:rPr>
          <w:rFonts w:ascii="Times New Roman" w:hAnsi="Times New Roman" w:cs="Times New Roman"/>
          <w:sz w:val="28"/>
          <w:lang w:eastAsia="lv-LV"/>
        </w:rPr>
        <w:drawing>
          <wp:inline distT="0" distB="0" distL="0" distR="0">
            <wp:extent cx="5274310" cy="1239520"/>
            <wp:effectExtent l="19050" t="0" r="254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5"/>
                    <a:srcRect/>
                    <a:stretch>
                      <a:fillRect/>
                    </a:stretch>
                  </pic:blipFill>
                  <pic:spPr>
                    <a:xfrm>
                      <a:off x="0" y="0"/>
                      <a:ext cx="5274310" cy="1239544"/>
                    </a:xfrm>
                    <a:prstGeom prst="rect">
                      <a:avLst/>
                    </a:prstGeom>
                    <a:noFill/>
                    <a:ln w="9525">
                      <a:noFill/>
                      <a:miter lim="800000"/>
                      <a:headEnd/>
                      <a:tailEnd/>
                    </a:ln>
                  </pic:spPr>
                </pic:pic>
              </a:graphicData>
            </a:graphic>
          </wp:inline>
        </w:drawing>
      </w:r>
    </w:p>
    <w:p>
      <w:pPr/>
    </w:p>
    <w:p>
      <w:pPr>
        <w:tabs>
          <w:tab w:val="left" w:pos="3633"/>
        </w:tabs>
        <w:jc w:val="center"/>
        <w:rPr>
          <w:rFonts w:ascii="Times New Roman" w:hAnsi="Times New Roman" w:cs="Times New Roman"/>
          <w:sz w:val="28"/>
        </w:rPr>
      </w:pPr>
      <w:r>
        <w:rPr>
          <w:rFonts w:ascii="Times New Roman" w:hAnsi="Times New Roman" w:cs="Times New Roman"/>
          <w:sz w:val="28"/>
        </w:rPr>
        <w:t>Centrā novietots aplis izskatās ļoti spēcīgs un stabils, nākamajā attēlā tas ir nokritis, citā – lido, beidzamajā – vai nu tas ir neprecīzi novietots centrā, vai arī kustība ir attēlota nepārliecinoši.</w:t>
      </w:r>
    </w:p>
    <w:p>
      <w:pPr>
        <w:tabs>
          <w:tab w:val="left" w:pos="3633"/>
        </w:tabs>
        <w:jc w:val="center"/>
        <w:rPr>
          <w:rFonts w:ascii="Times New Roman" w:hAnsi="Times New Roman" w:cs="Times New Roman"/>
          <w:sz w:val="28"/>
        </w:rPr>
      </w:pPr>
    </w:p>
    <w:p>
      <w:pPr>
        <w:tabs>
          <w:tab w:val="left" w:pos="3633"/>
        </w:tabs>
        <w:ind w:firstLine="567"/>
        <w:rPr>
          <w:rFonts w:ascii="Times New Roman" w:hAnsi="Times New Roman" w:cs="Times New Roman"/>
          <w:sz w:val="28"/>
        </w:rPr>
      </w:pPr>
      <w:r>
        <w:rPr>
          <w:rFonts w:ascii="Times New Roman" w:hAnsi="Times New Roman" w:cs="Times New Roman"/>
          <w:sz w:val="28"/>
          <w:u w:val="single"/>
        </w:rPr>
        <w:t>Simetrija</w:t>
      </w:r>
      <w:r>
        <w:rPr>
          <w:rFonts w:ascii="Times New Roman" w:hAnsi="Times New Roman" w:cs="Times New Roman"/>
          <w:sz w:val="28"/>
        </w:rPr>
        <w:t xml:space="preserve"> ir absolūts līdzsvars. Viena kompozīcijas puse precīzi atspoguļo, atkārto otru.  Jo lielāka ir atšķirība starp kompozīcijas labo un kreiso pusi, jo dinamiskāka, aktīvāka veidojas kompozīcija. Arī </w:t>
      </w:r>
      <w:r>
        <w:rPr>
          <w:rFonts w:ascii="Times New Roman" w:hAnsi="Times New Roman" w:cs="Times New Roman"/>
          <w:sz w:val="28"/>
          <w:u w:val="single"/>
        </w:rPr>
        <w:t>asimetriskajā kompozīcijā</w:t>
      </w:r>
      <w:r>
        <w:rPr>
          <w:rFonts w:ascii="Times New Roman" w:hAnsi="Times New Roman" w:cs="Times New Roman"/>
          <w:sz w:val="28"/>
        </w:rPr>
        <w:t xml:space="preserve"> tiek ievēroti līdzsvara likumi, kas kompozīcijas abas puses padara vienlīdz svarīgas.</w:t>
      </w:r>
    </w:p>
    <w:p>
      <w:pPr>
        <w:tabs>
          <w:tab w:val="left" w:pos="3633"/>
        </w:tabs>
        <w:ind w:firstLine="567"/>
        <w:rPr>
          <w:rFonts w:ascii="Times New Roman" w:hAnsi="Times New Roman" w:cs="Times New Roman"/>
          <w:sz w:val="28"/>
        </w:rPr>
      </w:pPr>
      <w:r>
        <w:rPr>
          <w:rFonts w:ascii="Times New Roman" w:hAnsi="Times New Roman" w:cs="Times New Roman"/>
          <w:sz w:val="28"/>
          <w:lang w:eastAsia="lv-LV"/>
        </w:rPr>
        <w:drawing>
          <wp:inline distT="0" distB="0" distL="0" distR="0">
            <wp:extent cx="1835785" cy="129159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noChangeArrowheads="1"/>
                    </pic:cNvPicPr>
                  </pic:nvPicPr>
                  <pic:blipFill>
                    <a:blip r:embed="rId6"/>
                    <a:srcRect/>
                    <a:stretch>
                      <a:fillRect/>
                    </a:stretch>
                  </pic:blipFill>
                  <pic:spPr>
                    <a:xfrm>
                      <a:off x="0" y="0"/>
                      <a:ext cx="1836000" cy="1292016"/>
                    </a:xfrm>
                    <a:prstGeom prst="rect">
                      <a:avLst/>
                    </a:prstGeom>
                    <a:noFill/>
                    <a:ln w="9525">
                      <a:noFill/>
                      <a:miter lim="800000"/>
                      <a:headEnd/>
                      <a:tailEnd/>
                    </a:ln>
                  </pic:spPr>
                </pic:pic>
              </a:graphicData>
            </a:graphic>
          </wp:inline>
        </w:drawing>
      </w:r>
      <w:r>
        <w:rPr>
          <w:rFonts w:ascii="Times New Roman" w:hAnsi="Times New Roman" w:cs="Times New Roman"/>
          <w:sz w:val="28"/>
        </w:rPr>
        <w:t>Simetriskais līdzsvars</w:t>
      </w:r>
    </w:p>
    <w:p>
      <w:pPr>
        <w:tabs>
          <w:tab w:val="left" w:pos="3633"/>
        </w:tabs>
        <w:ind w:firstLine="567"/>
        <w:rPr>
          <w:rFonts w:ascii="Times New Roman" w:hAnsi="Times New Roman" w:cs="Times New Roman"/>
          <w:sz w:val="28"/>
        </w:rPr>
      </w:pPr>
      <w:r>
        <w:rPr>
          <w:rFonts w:ascii="Times New Roman" w:hAnsi="Times New Roman" w:cs="Times New Roman"/>
          <w:sz w:val="28"/>
          <w:lang w:eastAsia="lv-LV"/>
        </w:rPr>
        <w:drawing>
          <wp:inline distT="0" distB="0" distL="0" distR="0">
            <wp:extent cx="1835785" cy="128143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7"/>
                    <a:srcRect/>
                    <a:stretch>
                      <a:fillRect/>
                    </a:stretch>
                  </pic:blipFill>
                  <pic:spPr>
                    <a:xfrm>
                      <a:off x="0" y="0"/>
                      <a:ext cx="1836000" cy="1281597"/>
                    </a:xfrm>
                    <a:prstGeom prst="rect">
                      <a:avLst/>
                    </a:prstGeom>
                    <a:noFill/>
                    <a:ln w="9525">
                      <a:noFill/>
                      <a:miter lim="800000"/>
                      <a:headEnd/>
                      <a:tailEnd/>
                    </a:ln>
                  </pic:spPr>
                </pic:pic>
              </a:graphicData>
            </a:graphic>
          </wp:inline>
        </w:drawing>
      </w:r>
      <w:r>
        <w:rPr>
          <w:rFonts w:ascii="Times New Roman" w:hAnsi="Times New Roman" w:cs="Times New Roman"/>
          <w:sz w:val="28"/>
        </w:rPr>
        <w:t>Asimetriskais līdzsvars</w:t>
      </w:r>
    </w:p>
    <w:p>
      <w:pPr>
        <w:tabs>
          <w:tab w:val="left" w:pos="3633"/>
        </w:tabs>
        <w:ind w:firstLine="567"/>
        <w:rPr>
          <w:rFonts w:ascii="Times New Roman" w:hAnsi="Times New Roman" w:cs="Times New Roman"/>
          <w:sz w:val="28"/>
        </w:rPr>
      </w:pPr>
    </w:p>
    <w:p>
      <w:pPr>
        <w:tabs>
          <w:tab w:val="left" w:pos="3633"/>
        </w:tabs>
        <w:ind w:firstLine="567"/>
        <w:rPr>
          <w:rFonts w:ascii="Times New Roman" w:hAnsi="Times New Roman" w:cs="Times New Roman"/>
          <w:sz w:val="28"/>
        </w:rPr>
      </w:pPr>
      <w:r>
        <w:rPr>
          <w:rFonts w:ascii="Times New Roman" w:hAnsi="Times New Roman" w:cs="Times New Roman"/>
          <w:sz w:val="28"/>
        </w:rPr>
        <w:t>Katram apveidam piemīt savs vizuāls svars, kas mainās atkarībā no apveida formas, krāsas, izmēra un novietojuma.</w:t>
      </w:r>
    </w:p>
    <w:p>
      <w:pPr>
        <w:tabs>
          <w:tab w:val="left" w:pos="3633"/>
        </w:tabs>
        <w:ind w:firstLine="567"/>
        <w:rPr>
          <w:rFonts w:ascii="Times New Roman" w:hAnsi="Times New Roman" w:cs="Times New Roman"/>
          <w:sz w:val="28"/>
        </w:rPr>
      </w:pPr>
    </w:p>
    <w:p>
      <w:pPr>
        <w:tabs>
          <w:tab w:val="left" w:pos="3633"/>
        </w:tabs>
        <w:jc w:val="center"/>
        <w:rPr>
          <w:rFonts w:ascii="Times New Roman" w:hAnsi="Times New Roman" w:cs="Times New Roman"/>
          <w:sz w:val="28"/>
        </w:rPr>
      </w:pPr>
      <w:r>
        <w:rPr>
          <w:rFonts w:ascii="Times New Roman" w:hAnsi="Times New Roman" w:cs="Times New Roman"/>
          <w:sz w:val="28"/>
          <w:lang w:eastAsia="lv-LV"/>
        </w:rPr>
        <w:drawing>
          <wp:inline distT="0" distB="0" distL="0" distR="0">
            <wp:extent cx="5723890" cy="2052320"/>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noChangeArrowheads="1"/>
                    </pic:cNvPicPr>
                  </pic:nvPicPr>
                  <pic:blipFill>
                    <a:blip r:embed="rId8"/>
                    <a:srcRect/>
                    <a:stretch>
                      <a:fillRect/>
                    </a:stretch>
                  </pic:blipFill>
                  <pic:spPr>
                    <a:xfrm>
                      <a:off x="0" y="0"/>
                      <a:ext cx="5724000" cy="2052334"/>
                    </a:xfrm>
                    <a:prstGeom prst="rect">
                      <a:avLst/>
                    </a:prstGeom>
                    <a:noFill/>
                    <a:ln w="9525">
                      <a:noFill/>
                      <a:miter lim="800000"/>
                      <a:headEnd/>
                      <a:tailEnd/>
                    </a:ln>
                  </pic:spPr>
                </pic:pic>
              </a:graphicData>
            </a:graphic>
          </wp:inline>
        </w:drawing>
      </w:r>
    </w:p>
    <w:p>
      <w:pPr>
        <w:jc w:val="center"/>
        <w:rPr>
          <w:rFonts w:ascii="Times New Roman" w:hAnsi="Times New Roman" w:cs="Times New Roman"/>
          <w:sz w:val="28"/>
        </w:rPr>
      </w:pPr>
    </w:p>
    <w:p>
      <w:pPr>
        <w:pStyle w:val="7"/>
        <w:numPr>
          <w:ilvl w:val="0"/>
          <w:numId w:val="1"/>
        </w:numPr>
        <w:rPr>
          <w:rFonts w:ascii="Times New Roman" w:hAnsi="Times New Roman" w:cs="Times New Roman"/>
          <w:sz w:val="28"/>
          <w:u w:val="single"/>
        </w:rPr>
      </w:pPr>
      <w:r>
        <w:rPr>
          <w:rFonts w:ascii="Times New Roman" w:hAnsi="Times New Roman" w:cs="Times New Roman"/>
          <w:sz w:val="28"/>
          <w:u w:val="single"/>
        </w:rPr>
        <w:t xml:space="preserve">Kompozīcijas centrs (galvenā izcelšana) </w:t>
      </w:r>
      <w:r>
        <w:rPr>
          <w:rFonts w:ascii="Times New Roman" w:hAnsi="Times New Roman" w:cs="Times New Roman"/>
          <w:sz w:val="28"/>
        </w:rPr>
        <w:t>– jebkurā kompozīcijā ir kāds elements, kas vispirms piesaista skatītāju uzmanību. Kompozīcijas centrā vienmēr ir vislielākais kontrasts, tajā atrodams akcents, vissvarīgākais objekts.</w:t>
      </w:r>
    </w:p>
    <w:p>
      <w:pPr>
        <w:ind w:left="709" w:firstLine="425"/>
        <w:rPr>
          <w:rFonts w:ascii="Times New Roman" w:hAnsi="Times New Roman" w:cs="Times New Roman"/>
          <w:sz w:val="28"/>
        </w:rPr>
      </w:pPr>
    </w:p>
    <w:p>
      <w:pPr>
        <w:ind w:left="709" w:firstLine="425"/>
        <w:rPr>
          <w:rFonts w:ascii="Times New Roman" w:hAnsi="Times New Roman" w:cs="Times New Roman"/>
          <w:sz w:val="28"/>
        </w:rPr>
      </w:pPr>
      <w:r>
        <w:rPr>
          <w:rFonts w:ascii="Times New Roman" w:hAnsi="Times New Roman" w:cs="Times New Roman"/>
          <w:sz w:val="28"/>
        </w:rPr>
        <w:t xml:space="preserve">Katram formātam ir zona, kurā ievietots objekts izskatās īpaši nozīmīgs. Taisnstūrī šīs zonas atrašanos vietu var aprēķināt ģeometriski : formātam ir augstums (h) un garums (a). Garumu (a) reizinot ar skaitli 0,618 un iegūto attālumu atliek no visiem stūriem un formāta horizontālajām malām, tā iegūstot punktus a un a1. Augstumu (h) arī reizinot ar skaitli 0,618 un iegūto attālumu atliek uz formāta vertikālajām malām no visiem stūriem. Iegūst punktus h un  h1. Savienojot ar līnijām punktu a un a1 un h , h1 pārus, to </w:t>
      </w:r>
    </w:p>
    <w:p>
      <w:pPr>
        <w:ind w:left="709"/>
        <w:rPr>
          <w:rFonts w:ascii="Times New Roman" w:hAnsi="Times New Roman" w:cs="Times New Roman"/>
          <w:sz w:val="28"/>
        </w:rPr>
      </w:pPr>
      <w:r>
        <w:rPr>
          <w:rFonts w:ascii="Times New Roman" w:hAnsi="Times New Roman" w:cs="Times New Roman"/>
          <w:sz w:val="28"/>
        </w:rPr>
        <w:t xml:space="preserve">krustpunktos iegūst četrus jaunus punktus, kas iezīmē t. s. </w:t>
      </w:r>
      <w:r>
        <w:rPr>
          <w:rFonts w:ascii="Times New Roman" w:hAnsi="Times New Roman" w:cs="Times New Roman"/>
          <w:b/>
          <w:sz w:val="28"/>
        </w:rPr>
        <w:t>zelta griezuma</w:t>
      </w:r>
      <w:r>
        <w:rPr>
          <w:rFonts w:ascii="Times New Roman" w:hAnsi="Times New Roman" w:cs="Times New Roman"/>
          <w:sz w:val="28"/>
        </w:rPr>
        <w:t xml:space="preserve"> zonu. Kompozīcijas centru ir lietderīgi izvietot šajā zonā vai arī tuvu tai, nevis precīzi formāta ģeometriskajā centrā.</w:t>
      </w:r>
    </w:p>
    <w:p>
      <w:pPr>
        <w:ind w:left="709"/>
        <w:rPr>
          <w:rFonts w:ascii="Times New Roman" w:hAnsi="Times New Roman" w:cs="Times New Roman"/>
          <w:sz w:val="28"/>
        </w:rPr>
      </w:pPr>
    </w:p>
    <w:p>
      <w:pPr>
        <w:jc w:val="center"/>
        <w:rPr>
          <w:rFonts w:ascii="Times New Roman" w:hAnsi="Times New Roman" w:cs="Times New Roman"/>
          <w:sz w:val="28"/>
        </w:rPr>
      </w:pPr>
      <w:r>
        <w:rPr>
          <w:rFonts w:ascii="Times New Roman" w:hAnsi="Times New Roman" w:cs="Times New Roman"/>
          <w:sz w:val="28"/>
          <w:lang w:eastAsia="lv-LV"/>
        </w:rPr>
        <w:drawing>
          <wp:inline distT="0" distB="0" distL="0" distR="0">
            <wp:extent cx="4967605" cy="3583305"/>
            <wp:effectExtent l="19050" t="0" r="405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noChangeArrowheads="1"/>
                    </pic:cNvPicPr>
                  </pic:nvPicPr>
                  <pic:blipFill>
                    <a:blip r:embed="rId9"/>
                    <a:srcRect/>
                    <a:stretch>
                      <a:fillRect/>
                    </a:stretch>
                  </pic:blipFill>
                  <pic:spPr>
                    <a:xfrm rot="10800000">
                      <a:off x="0" y="0"/>
                      <a:ext cx="4968000" cy="3583692"/>
                    </a:xfrm>
                    <a:prstGeom prst="rect">
                      <a:avLst/>
                    </a:prstGeom>
                    <a:noFill/>
                    <a:ln w="9525">
                      <a:noFill/>
                      <a:miter lim="800000"/>
                      <a:headEnd/>
                      <a:tailEnd/>
                    </a:ln>
                  </pic:spPr>
                </pic:pic>
              </a:graphicData>
            </a:graphic>
          </wp:inline>
        </w:drawing>
      </w:r>
    </w:p>
    <w:p>
      <w:pPr>
        <w:tabs>
          <w:tab w:val="left" w:pos="3480"/>
        </w:tabs>
        <w:jc w:val="center"/>
        <w:rPr>
          <w:rFonts w:ascii="Times New Roman" w:hAnsi="Times New Roman" w:cs="Times New Roman"/>
          <w:sz w:val="28"/>
        </w:rPr>
      </w:pPr>
      <w:r>
        <w:rPr>
          <w:rFonts w:ascii="Times New Roman" w:hAnsi="Times New Roman" w:cs="Times New Roman"/>
          <w:sz w:val="28"/>
        </w:rPr>
        <w:t>Zelta griezuma zonas aprēķināšana</w:t>
      </w:r>
    </w:p>
    <w:p>
      <w:pPr>
        <w:rPr>
          <w:rFonts w:ascii="Times New Roman" w:hAnsi="Times New Roman" w:cs="Times New Roman"/>
          <w:sz w:val="28"/>
        </w:rPr>
      </w:pPr>
    </w:p>
    <w:p>
      <w:pPr>
        <w:pStyle w:val="7"/>
        <w:numPr>
          <w:ilvl w:val="0"/>
          <w:numId w:val="1"/>
        </w:numPr>
        <w:rPr>
          <w:rFonts w:ascii="Times New Roman" w:hAnsi="Times New Roman" w:cs="Times New Roman"/>
          <w:sz w:val="28"/>
        </w:rPr>
      </w:pPr>
      <w:r>
        <w:rPr>
          <w:rFonts w:ascii="Times New Roman" w:hAnsi="Times New Roman" w:cs="Times New Roman"/>
          <w:sz w:val="28"/>
          <w:u w:val="single"/>
        </w:rPr>
        <w:t>Ritms</w:t>
      </w:r>
      <w:r>
        <w:rPr>
          <w:rFonts w:ascii="Times New Roman" w:hAnsi="Times New Roman" w:cs="Times New Roman"/>
          <w:sz w:val="28"/>
        </w:rPr>
        <w:t xml:space="preserve"> – ir kāda elementa – krāsu laukuma, līnijas veida, virziena, apveida u.c. – atkārojums. Ritms vieno kompozīcijas elementus.</w:t>
      </w:r>
    </w:p>
    <w:p>
      <w:pPr>
        <w:pStyle w:val="7"/>
        <w:rPr>
          <w:rFonts w:ascii="Times New Roman" w:hAnsi="Times New Roman" w:cs="Times New Roman"/>
          <w:sz w:val="28"/>
        </w:rPr>
      </w:pPr>
      <w:r>
        <w:rPr>
          <w:rFonts w:ascii="Times New Roman" w:hAnsi="Times New Roman" w:cs="Times New Roman"/>
          <w:sz w:val="28"/>
        </w:rPr>
        <w:t>Ritmi var būt regulāri un neregulāri, plūstoši, plastiski un lauzti, rotējoši un  šaudīgi, mierīgi un dinamiski, kāpjoši, krītoši un lēkājoši. Tie attiecīgi rada mierīgu vai dramatisku noskaņu.</w:t>
      </w:r>
    </w:p>
    <w:p>
      <w:pPr>
        <w:jc w:val="center"/>
      </w:pPr>
      <w:r>
        <w:rPr>
          <w:lang w:eastAsia="lv-LV"/>
        </w:rPr>
        <w:drawing>
          <wp:inline distT="0" distB="0" distL="0" distR="0">
            <wp:extent cx="5435600" cy="129413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0"/>
                    <a:srcRect/>
                    <a:stretch>
                      <a:fillRect/>
                    </a:stretch>
                  </pic:blipFill>
                  <pic:spPr>
                    <a:xfrm rot="10800000">
                      <a:off x="0" y="0"/>
                      <a:ext cx="5436000" cy="1294286"/>
                    </a:xfrm>
                    <a:prstGeom prst="rect">
                      <a:avLst/>
                    </a:prstGeom>
                    <a:noFill/>
                    <a:ln w="9525">
                      <a:noFill/>
                      <a:miter lim="800000"/>
                      <a:headEnd/>
                      <a:tailEnd/>
                    </a:ln>
                  </pic:spPr>
                </pic:pic>
              </a:graphicData>
            </a:graphic>
          </wp:inline>
        </w:drawing>
      </w:r>
    </w:p>
    <w:p>
      <w:pPr>
        <w:tabs>
          <w:tab w:val="right" w:pos="8306"/>
        </w:tabs>
        <w:rPr>
          <w:rFonts w:ascii="Times New Roman" w:hAnsi="Times New Roman" w:cs="Times New Roman"/>
          <w:sz w:val="24"/>
        </w:rPr>
      </w:pPr>
      <w:r>
        <w:rPr>
          <w:rFonts w:ascii="Times New Roman" w:hAnsi="Times New Roman" w:cs="Times New Roman"/>
          <w:sz w:val="24"/>
        </w:rPr>
        <w:t xml:space="preserve">  Plastisks ritms               Monotons ritms              Lauzts ritms             Rotējošs ritms</w:t>
      </w:r>
      <w:r>
        <w:rPr>
          <w:rFonts w:ascii="Times New Roman" w:hAnsi="Times New Roman" w:cs="Times New Roman"/>
          <w:sz w:val="24"/>
        </w:rPr>
        <w:tab/>
      </w:r>
    </w:p>
    <w:p>
      <w:pPr>
        <w:pStyle w:val="7"/>
        <w:numPr>
          <w:ilvl w:val="0"/>
          <w:numId w:val="1"/>
        </w:numPr>
        <w:tabs>
          <w:tab w:val="right" w:pos="8306"/>
        </w:tabs>
        <w:rPr>
          <w:rFonts w:ascii="Times New Roman" w:hAnsi="Times New Roman" w:cs="Times New Roman"/>
          <w:sz w:val="24"/>
        </w:rPr>
      </w:pPr>
      <w:r>
        <w:rPr>
          <w:rFonts w:ascii="Times New Roman" w:hAnsi="Times New Roman" w:cs="Times New Roman"/>
          <w:sz w:val="28"/>
          <w:u w:val="single"/>
        </w:rPr>
        <w:t xml:space="preserve">Proporcijas </w:t>
      </w:r>
      <w:r>
        <w:rPr>
          <w:rFonts w:ascii="Times New Roman" w:hAnsi="Times New Roman" w:cs="Times New Roman"/>
          <w:sz w:val="24"/>
        </w:rPr>
        <w:t xml:space="preserve">– </w:t>
      </w:r>
      <w:r>
        <w:rPr>
          <w:rFonts w:ascii="Times New Roman" w:hAnsi="Times New Roman" w:cs="Times New Roman"/>
          <w:sz w:val="28"/>
        </w:rPr>
        <w:t>jeb samēri ir lielumu kvantitatīvās attiecības. Par proporcijām runājot, tiek lietoti jēdzieni „liels”, „mazs”, „lielāks”, „mazāks”, „daudz”, „maz”. Vizuālās mākslas darbā svarīga nozīme ir kompozīcijas elementu samēriem attiecībā pret formātu un atsevišķu kompozīciju daļu savstarpējām attiecībām. Jo lielāki kompozīcijas elementi, jo monumentālāka, aktīvāka vai agresīvāka ir kompozīcija. Ja ir nepieciešams radīt plašuma iespaidu, kompozīcijas elementus attēlo sīkus, lielāko laukumu atstājot fonam, tukšai telpai. Izmēros līdzīgi kompozīcijas elementi rada mierīgu, līdzsvarotu noskaņu, atšķirīgi elementi – dinamisku un strauju. Sava nozīme ir arī kompozīcijas elementu skaitam : ja to ir daudz, kopiespaids izskatās ņirbošs, nervozs, ja elementu skaits ir neliels, - kompozīcija ir vienkārša un vieglāk uztverama.</w:t>
      </w:r>
    </w:p>
    <w:p>
      <w:pPr>
        <w:rPr>
          <w:rFonts w:ascii="Times New Roman" w:hAnsi="Times New Roman" w:cs="Times New Roman"/>
        </w:rPr>
      </w:pPr>
      <w:r>
        <w:rPr>
          <w:rFonts w:ascii="Times New Roman" w:hAnsi="Times New Roman" w:cs="Times New Roman"/>
        </w:rPr>
        <w:t xml:space="preserve">     </w:t>
      </w:r>
    </w:p>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lang w:eastAsia="lv-LV"/>
        </w:rPr>
        <w:drawing>
          <wp:inline distT="0" distB="0" distL="0" distR="0">
            <wp:extent cx="2843530" cy="3992880"/>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1"/>
                    <a:srcRect/>
                    <a:stretch>
                      <a:fillRect/>
                    </a:stretch>
                  </pic:blipFill>
                  <pic:spPr>
                    <a:xfrm>
                      <a:off x="0" y="0"/>
                      <a:ext cx="2844000" cy="3992901"/>
                    </a:xfrm>
                    <a:prstGeom prst="rect">
                      <a:avLst/>
                    </a:prstGeom>
                    <a:noFill/>
                    <a:ln w="9525">
                      <a:noFill/>
                      <a:miter lim="800000"/>
                      <a:headEnd/>
                      <a:tailEnd/>
                    </a:ln>
                  </pic:spPr>
                </pic:pic>
              </a:graphicData>
            </a:graphic>
          </wp:inline>
        </w:drawing>
      </w:r>
    </w:p>
    <w:p>
      <w:pPr>
        <w:rPr>
          <w:rFonts w:ascii="Times New Roman" w:hAnsi="Times New Roman" w:cs="Times New Roman"/>
        </w:rPr>
      </w:pPr>
    </w:p>
    <w:p>
      <w:pPr>
        <w:tabs>
          <w:tab w:val="left" w:pos="3585"/>
        </w:tabs>
        <w:jc w:val="center"/>
        <w:rPr>
          <w:rFonts w:ascii="Times New Roman" w:hAnsi="Times New Roman" w:cs="Times New Roman"/>
          <w:sz w:val="28"/>
        </w:rPr>
      </w:pPr>
      <w:r>
        <w:rPr>
          <w:rFonts w:ascii="Times New Roman" w:hAnsi="Times New Roman" w:cs="Times New Roman"/>
          <w:sz w:val="28"/>
        </w:rPr>
        <w:t>Proporcijas kompozīcijā</w:t>
      </w:r>
    </w:p>
    <w:p>
      <w:pPr>
        <w:tabs>
          <w:tab w:val="left" w:pos="3585"/>
        </w:tabs>
        <w:jc w:val="center"/>
        <w:rPr>
          <w:rFonts w:ascii="Times New Roman" w:hAnsi="Times New Roman" w:cs="Times New Roman"/>
          <w:sz w:val="28"/>
        </w:rPr>
      </w:pPr>
    </w:p>
    <w:p>
      <w:pPr>
        <w:tabs>
          <w:tab w:val="left" w:pos="3585"/>
        </w:tabs>
        <w:rPr>
          <w:rFonts w:ascii="Times New Roman" w:hAnsi="Times New Roman" w:cs="Times New Roman"/>
          <w:sz w:val="28"/>
        </w:rPr>
      </w:pPr>
      <w:r>
        <w:rPr>
          <w:rFonts w:ascii="Times New Roman" w:hAnsi="Times New Roman" w:cs="Times New Roman"/>
          <w:sz w:val="28"/>
        </w:rPr>
        <w:t>Atsauces: „Kompozīcija” Ilze Brikša, 2007 , Zvaigzne ABC</w:t>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WenQuanYi Micro Hei"/>
    <w:panose1 w:val="00000000000000000000"/>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WenQuanYi Micro Hei"/>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mbria">
    <w:altName w:val="FreeSerif"/>
    <w:panose1 w:val="02040503050406030204"/>
    <w:charset w:val="00"/>
    <w:family w:val="modern"/>
    <w:pitch w:val="default"/>
    <w:sig w:usb0="00000000" w:usb1="00000000" w:usb2="00000000" w:usb3="00000000" w:csb0="0000019F" w:csb1="00000000"/>
  </w:font>
  <w:font w:name="Calibri">
    <w:altName w:val="DejaVu Sans"/>
    <w:panose1 w:val="020F0502020204030204"/>
    <w:charset w:val="86"/>
    <w:family w:val="decorative"/>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WenQuanYi Micro Hei">
    <w:panose1 w:val="020B0606030804020204"/>
    <w:charset w:val="86"/>
    <w:family w:val="auto"/>
    <w:pitch w:val="default"/>
    <w:sig w:usb0="E10002EF" w:usb1="6BDFFCFB" w:usb2="00800036" w:usb3="00000000" w:csb0="603E019F" w:csb1="DFD70000"/>
  </w:font>
  <w:font w:name="Abyssinica SIL">
    <w:panose1 w:val="02000603020000020004"/>
    <w:charset w:val="00"/>
    <w:family w:val="auto"/>
    <w:pitch w:val="default"/>
    <w:sig w:usb0="800000EF" w:usb1="5000A04B" w:usb2="00000828" w:usb3="00000000" w:csb0="20000001" w:csb1="00000000"/>
  </w:font>
  <w:font w:name="FreeSerif">
    <w:panose1 w:val="02020603050405020304"/>
    <w:charset w:val="00"/>
    <w:family w:val="auto"/>
    <w:pitch w:val="default"/>
    <w:sig w:usb0="E59FAFFF" w:usb1="C200FDFF" w:usb2="43501B29" w:usb3="04000043" w:csb0="600101FF" w:csb1="FFFF0000"/>
  </w:font>
  <w:font w:name="SimSun">
    <w:altName w:val="WenQuanYi Micro Hei"/>
    <w:panose1 w:val="00000000000000000000"/>
    <w:charset w:val="86"/>
    <w:family w:val="auto"/>
    <w:pitch w:val="default"/>
    <w:sig w:usb0="00000000" w:usb1="00000000" w:usb2="00000000" w:usb3="00000000" w:csb0="00000000" w:csb1="00000000"/>
  </w:font>
  <w:font w:name="Tahoma">
    <w:altName w:val="Ubuntu"/>
    <w:panose1 w:val="020B0604030504040204"/>
    <w:charset w:val="00"/>
    <w:family w:val="decorative"/>
    <w:pitch w:val="default"/>
    <w:sig w:usb0="00000000" w:usb1="00000000" w:usb2="00000000" w:usb3="00000000" w:csb0="00000001" w:csb1="00000000"/>
  </w:font>
  <w:font w:name="DejaVa Sans">
    <w:altName w:val="Abyssinica SIL"/>
    <w:panose1 w:val="00000000000000000000"/>
    <w:charset w:val="00"/>
    <w:family w:val="auto"/>
    <w:pitch w:val="default"/>
    <w:sig w:usb0="00000000" w:usb1="00000000" w:usb2="00000000" w:usb3="00000000" w:csb0="00000000" w:csb1="00000000"/>
  </w:font>
  <w:font w:name="Abyssinica SIL">
    <w:panose1 w:val="02000603020000020004"/>
    <w:charset w:val="00"/>
    <w:family w:val="auto"/>
    <w:pitch w:val="default"/>
    <w:sig w:usb0="00000000"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2118940446">
    <w:nsid w:val="7E4C771E"/>
    <w:multiLevelType w:val="multilevel"/>
    <w:tmpl w:val="7E4C771E"/>
    <w:lvl w:ilvl="0" w:tentative="1">
      <w:start w:val="1"/>
      <w:numFmt w:val="decimal"/>
      <w:lvlText w:val="%1."/>
      <w:lvlJc w:val="left"/>
      <w:pPr>
        <w:ind w:left="720" w:hanging="360"/>
      </w:pPr>
      <w:rPr>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1189404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rsids>
    <w:rsidRoot w:val="00C94899"/>
    <w:rsid w:val="000261BD"/>
    <w:rsid w:val="0002621F"/>
    <w:rsid w:val="0003009F"/>
    <w:rsid w:val="000608DC"/>
    <w:rsid w:val="00086C4D"/>
    <w:rsid w:val="00087140"/>
    <w:rsid w:val="0011630F"/>
    <w:rsid w:val="00157FA2"/>
    <w:rsid w:val="001817E9"/>
    <w:rsid w:val="00191AE8"/>
    <w:rsid w:val="001A1D14"/>
    <w:rsid w:val="001F04D6"/>
    <w:rsid w:val="00243C54"/>
    <w:rsid w:val="00257EBC"/>
    <w:rsid w:val="00265BCA"/>
    <w:rsid w:val="00415ED3"/>
    <w:rsid w:val="005D6ABD"/>
    <w:rsid w:val="006F4EB3"/>
    <w:rsid w:val="00797EE5"/>
    <w:rsid w:val="007E2B00"/>
    <w:rsid w:val="00845012"/>
    <w:rsid w:val="00865CC4"/>
    <w:rsid w:val="008A2D81"/>
    <w:rsid w:val="00A03CDC"/>
    <w:rsid w:val="00A35133"/>
    <w:rsid w:val="00A67519"/>
    <w:rsid w:val="00A86C11"/>
    <w:rsid w:val="00AD7885"/>
    <w:rsid w:val="00BB60AC"/>
    <w:rsid w:val="00C94899"/>
    <w:rsid w:val="00CE7AA6"/>
    <w:rsid w:val="00D70569"/>
    <w:rsid w:val="00FC7C36"/>
    <w:rsid w:val="00FD4941"/>
    <w:rsid w:val="00FE7FCE"/>
    <w:rsid w:val="6DFFD46F"/>
  </w:rsids>
  <w:themeFontLang w:val="lv-LV"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lv-LV" w:eastAsia="en-US" w:bidi="ar-SA"/>
    </w:rPr>
  </w:style>
  <w:style w:type="character" w:default="1" w:styleId="5">
    <w:name w:val="Default Paragraph Font"/>
    <w:unhideWhenUsed/>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unhideWhenUsed/>
    <w:uiPriority w:val="99"/>
    <w:pPr>
      <w:spacing w:after="0" w:line="240" w:lineRule="auto"/>
    </w:pPr>
    <w:rPr>
      <w:rFonts w:ascii="Tahoma" w:hAnsi="Tahoma" w:cs="Tahoma"/>
      <w:sz w:val="16"/>
      <w:szCs w:val="16"/>
    </w:rPr>
  </w:style>
  <w:style w:type="paragraph" w:styleId="3">
    <w:name w:val="footer"/>
    <w:basedOn w:val="1"/>
    <w:link w:val="9"/>
    <w:unhideWhenUsed/>
    <w:uiPriority w:val="99"/>
    <w:pPr>
      <w:tabs>
        <w:tab w:val="center" w:pos="4153"/>
        <w:tab w:val="right" w:pos="8306"/>
      </w:tabs>
      <w:spacing w:after="0" w:line="240" w:lineRule="auto"/>
    </w:pPr>
  </w:style>
  <w:style w:type="paragraph" w:styleId="4">
    <w:name w:val="header"/>
    <w:basedOn w:val="1"/>
    <w:link w:val="8"/>
    <w:unhideWhenUsed/>
    <w:uiPriority w:val="99"/>
    <w:pPr>
      <w:tabs>
        <w:tab w:val="center" w:pos="4153"/>
        <w:tab w:val="right" w:pos="8306"/>
      </w:tabs>
      <w:spacing w:after="0" w:line="240" w:lineRule="auto"/>
    </w:pPr>
  </w:style>
  <w:style w:type="paragraph" w:customStyle="1" w:styleId="7">
    <w:name w:val="List Paragraph"/>
    <w:basedOn w:val="1"/>
    <w:qFormat/>
    <w:uiPriority w:val="34"/>
    <w:pPr>
      <w:ind w:left="720"/>
      <w:contextualSpacing/>
    </w:pPr>
  </w:style>
  <w:style w:type="character" w:customStyle="1" w:styleId="8">
    <w:name w:val="Header Char"/>
    <w:basedOn w:val="5"/>
    <w:link w:val="4"/>
    <w:semiHidden/>
    <w:uiPriority w:val="99"/>
  </w:style>
  <w:style w:type="character" w:customStyle="1" w:styleId="9">
    <w:name w:val="Footer Char"/>
    <w:basedOn w:val="5"/>
    <w:link w:val="3"/>
    <w:semiHidden/>
    <w:uiPriority w:val="99"/>
  </w:style>
  <w:style w:type="character" w:customStyle="1" w:styleId="10">
    <w:name w:val="Balloon Text Char"/>
    <w:basedOn w:val="5"/>
    <w:link w:val="2"/>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4C4C4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2952</Words>
  <Characters>1683</Characters>
  <Lines>14</Lines>
  <Paragraphs>9</Paragraphs>
  <TotalTime>0</TotalTime>
  <ScaleCrop>false</ScaleCrop>
  <LinksUpToDate>false</LinksUpToDate>
  <CharactersWithSpaces>4626</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2017-07-26T13:29:00Z</dcterms:created>
  <dc:creator>1</dc:creator>
  <cp:lastModifiedBy>evalds</cp:lastModifiedBy>
  <dcterms:modified xsi:type="dcterms:W3CDTF">2017-08-27T23:17:20Z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  38-10.1.0.5672</vt:lpwstr>
  </property>
</Properties>
</file>