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8"/>
          <w:lang w:val="lv-LV"/>
        </w:rPr>
      </w:pPr>
      <w:r>
        <w:rPr>
          <w:b/>
          <w:sz w:val="28"/>
          <w:lang w:val="lv-LV"/>
        </w:rPr>
        <w:t>Automobiļa bremžu diagnostika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lv-LV"/>
        </w:rPr>
      </w:pPr>
      <w:r>
        <w:rPr>
          <w:b/>
          <w:lang w:val="lv-LV"/>
        </w:rPr>
        <w:t>Apmācības procesa rezultātā audzēknis prot: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b/>
          <w:b/>
          <w:lang w:val="ru-RU"/>
        </w:rPr>
      </w:pPr>
      <w:r>
        <w:rPr>
          <w:lang w:val="lv-LV"/>
        </w:rPr>
        <w:t>Diagnosticēt automobiļa bremžu sistēmu</w:t>
      </w:r>
      <w:r>
        <w:rPr>
          <w:lang w:val="ru-RU"/>
        </w:rPr>
        <w:t>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b/>
          <w:b/>
          <w:lang w:val="en-US"/>
        </w:rPr>
      </w:pPr>
      <w:r>
        <w:rPr>
          <w:lang w:val="lv-LV"/>
        </w:rPr>
        <w:t>Diagnosticēt automobiļa piekabes bremžu sistēmu</w:t>
      </w:r>
      <w:r>
        <w:rPr>
          <w:lang w:val="en-US"/>
        </w:rPr>
        <w:t>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b/>
          <w:b/>
          <w:lang w:val="en-US"/>
        </w:rPr>
      </w:pPr>
      <w:r>
        <w:rPr>
          <w:lang w:val="lv-LV"/>
        </w:rPr>
        <w:t>Diagnosticēt un nomainīt bremžu sistēmas mezglus</w:t>
      </w:r>
      <w:r>
        <w:rPr>
          <w:lang w:val="en-US"/>
        </w:rPr>
        <w:t>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b/>
          <w:b/>
          <w:lang w:val="en-US"/>
        </w:rPr>
      </w:pPr>
      <w:r>
        <w:rPr>
          <w:lang w:val="lv-LV"/>
        </w:rPr>
        <w:t>Diagnosticēt un nomainīt automobiļa piekabes bremžu sistēmas mezglus</w:t>
      </w:r>
      <w:r>
        <w:rPr>
          <w:lang w:val="en-US"/>
        </w:rPr>
        <w:t>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b/>
          <w:b/>
          <w:lang w:val="en-US"/>
        </w:rPr>
      </w:pPr>
      <w:r>
        <w:rPr>
          <w:lang w:val="lv-LV"/>
        </w:rPr>
        <w:t>Diagnosticēt un nomainīt antibloķēšanas sistēmas komponentes</w:t>
      </w:r>
      <w:r>
        <w:rPr>
          <w:lang w:val="en-US"/>
        </w:rPr>
        <w:t>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pretizslīdēšanas sistēmas komponentes;</w:t>
      </w:r>
      <w:r>
        <w:rPr>
          <w:lang w:val="en-US"/>
        </w:rPr>
        <w:t xml:space="preserve"> 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diferenciāļa bloķēšanas sistēmas komponentes;</w:t>
      </w:r>
      <w:r>
        <w:rPr>
          <w:lang w:val="en-US"/>
        </w:rPr>
        <w:t xml:space="preserve"> 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bremzēšanas spēku sadalītāja komponentes;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elektroniskās stabilitātes kontroles sistēmas komponentes;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motora bremzēšanas sistēmas komponentes.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avārijas bremzēšanas sistēmas komponentes.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rPr>
          <w:lang w:val="en-US"/>
        </w:rPr>
      </w:pPr>
      <w:r>
        <w:rPr>
          <w:lang w:val="lv-LV"/>
        </w:rPr>
        <w:t>Diagnosticēt un nomainīt pretizbuksēšanas sistēmas (ASR) komponentes.</w:t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lv-LV"/>
        </w:rPr>
      </w:pPr>
      <w:r>
        <w:rPr>
          <w:lang w:val="lv-LV"/>
        </w:rPr>
        <w:t>Praktiskā apmācība notika skolas darbnīcās, kur tika izpētīts elektriskās rokas bremzes mehānisms automobilim Hunday L30</w:t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ru-RU"/>
        </w:rPr>
      </w:pPr>
      <w:r>
        <w:rPr/>
        <w:drawing>
          <wp:inline distT="0" distB="8890" distL="0" distR="0">
            <wp:extent cx="3323590" cy="3648710"/>
            <wp:effectExtent l="0" t="0" r="0" b="0"/>
            <wp:docPr id="1" name="Picture 2" descr="F:\Camera\IMG_20150829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F:\Camera\IMG_20150829_11344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lv-LV"/>
        </w:rPr>
      </w:pPr>
      <w:r>
        <w:rPr>
          <w:lang w:val="lv-LV"/>
        </w:rPr>
        <w:t>Rokas bremzes mehānisms iedarbojas, kad tiek izslēgts automobiļa motors. Rokas bremze atbrīvojas , uzsākot sajūga pedāļa atlaišanu un uzsākot automobiļa kustību. Iespējams arī atbrīvot ar pogas palīdzību.</w:t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ru-RU"/>
        </w:rPr>
      </w:pPr>
      <w:r>
        <w:rPr/>
        <w:drawing>
          <wp:inline distT="0" distB="0" distL="0" distR="8890">
            <wp:extent cx="3648710" cy="2383155"/>
            <wp:effectExtent l="0" t="0" r="0" b="0"/>
            <wp:docPr id="2" name="Picture 3" descr="F:\Camera\IMG_20150829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F:\Camera\IMG_20150829_11181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lv-LV"/>
        </w:rPr>
      </w:pPr>
      <w:r>
        <w:rPr>
          <w:lang w:val="lv-LV"/>
        </w:rPr>
        <w:t>Pirms darba sākuma pie akumulatoru baterijas pievieno uzlādes ierīci, kura uztur sistēmā patstāvīgu spriegumu.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/>
        <w:drawing>
          <wp:inline distT="0" distB="7620" distL="0" distR="4445">
            <wp:extent cx="3138805" cy="3059430"/>
            <wp:effectExtent l="0" t="0" r="0" b="0"/>
            <wp:docPr id="3" name="Picture 4" descr="F:\Camera\IMG_20150829_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F:\Camera\IMG_20150829_1116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lv-LV"/>
        </w:rPr>
      </w:pPr>
      <w:r>
        <w:rPr>
          <w:lang w:val="lv-LV"/>
        </w:rPr>
        <w:t>Izvēlas elektrisko shēmu un atrod drošinātāju paneli.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ru-RU"/>
        </w:rPr>
      </w:pPr>
      <w:r>
        <w:rPr/>
        <w:drawing>
          <wp:inline distT="0" distB="0" distL="0" distR="1905">
            <wp:extent cx="3675380" cy="4229100"/>
            <wp:effectExtent l="0" t="0" r="0" b="0"/>
            <wp:docPr id="4" name="Picture 6" descr="F:\Camera\IMG_20150829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F:\Camera\IMG_20150829_1153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lv-LV"/>
        </w:rPr>
      </w:pPr>
      <w:r>
        <w:rPr/>
        <w:drawing>
          <wp:inline distT="0" distB="8890" distL="0" distR="1905">
            <wp:extent cx="3675380" cy="4105910"/>
            <wp:effectExtent l="0" t="0" r="0" b="0"/>
            <wp:docPr id="5" name="Picture 7" descr="F:\Camera\IMG_20150829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F:\Camera\IMG_20150829_1123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lv-LV"/>
        </w:rPr>
      </w:pPr>
      <w:r>
        <w:rPr>
          <w:lang w:val="lv-LV"/>
        </w:rPr>
      </w:r>
    </w:p>
    <w:p>
      <w:pPr>
        <w:pStyle w:val="Normal"/>
        <w:rPr>
          <w:lang w:val="lv-LV"/>
        </w:rPr>
      </w:pPr>
      <w:r>
        <w:rPr>
          <w:lang w:val="lv-LV"/>
        </w:rPr>
        <w:t>Demontē rokas bremzes izpildmehānismu, veic izjaukšanu, pārbauda piespiedu atbloķēšanas mehānisma darbu. Tad veic montāžu.</w:t>
      </w:r>
    </w:p>
    <w:p>
      <w:pPr>
        <w:pStyle w:val="Normal"/>
        <w:rPr>
          <w:lang w:val="ru-RU"/>
        </w:rPr>
      </w:pPr>
      <w:r>
        <w:rPr/>
        <w:drawing>
          <wp:inline distT="0" distB="5080" distL="0" distR="2540">
            <wp:extent cx="5274310" cy="3957955"/>
            <wp:effectExtent l="0" t="0" r="0" b="0"/>
            <wp:docPr id="6" name="Picture 8" descr="F:\Camera\IMG_20150829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F:\Camera\IMG_20150829_1136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/>
        <w:drawing>
          <wp:inline distT="0" distB="0" distL="0" distR="0">
            <wp:extent cx="3930015" cy="4844415"/>
            <wp:effectExtent l="0" t="0" r="0" b="0"/>
            <wp:docPr id="7" name="Picture 10" descr="F:\Camera\IMG_20150829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F:\Camera\IMG_20150829_1136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/>
        <w:drawing>
          <wp:inline distT="0" distB="0" distL="0" distR="0">
            <wp:extent cx="3930015" cy="3209290"/>
            <wp:effectExtent l="0" t="0" r="0" b="0"/>
            <wp:docPr id="8" name="Picture 11" descr="F:\Camera\IMG_20150829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F:\Camera\IMG_20150829_1139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lv-LV"/>
        </w:rPr>
      </w:pPr>
      <w:r>
        <w:rPr>
          <w:lang w:val="lv-LV"/>
        </w:rPr>
        <w:t>Pēc montāžas veic sistēmas darbības pārbaudi, ar osciloskopa palīdzību nolasa patērētā strāvas stipruma lielumus.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/>
        <w:drawing>
          <wp:inline distT="0" distB="7620" distL="0" distR="0">
            <wp:extent cx="4027170" cy="4774565"/>
            <wp:effectExtent l="0" t="0" r="0" b="0"/>
            <wp:docPr id="9" name="Picture 12" descr="F:\Camera\IMG_20150829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F:\Camera\IMG_20150829_1156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lv-LV"/>
        </w:rPr>
      </w:pPr>
      <w:r>
        <w:rPr>
          <w:b/>
          <w:lang w:val="lv-LV"/>
        </w:rPr>
        <w:t>Sak</w:t>
      </w:r>
      <w:r>
        <w:rPr>
          <w:b/>
          <w:lang w:val="lv-LV"/>
        </w:rPr>
        <w:t>ār</w:t>
      </w:r>
      <w:r>
        <w:rPr>
          <w:b/>
          <w:lang w:val="lv-LV"/>
        </w:rPr>
        <w:t>to darba vietu.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u w:val="none" w:color="000000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val="none" w:color="000000"/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u w:val="none" w:color="00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u w:val="none" w:color="00000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u w:val="none" w:color="000000"/>
        <w:rFonts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u w:val="none" w:color="00000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u w:val="none" w:color="00000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u w:val="none" w:color="000000"/>
        <w:rFonts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u w:val="none" w:color="00000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8"/>
  <w:defaultTabStop w:val="720"/>
  <w:compat/>
  <w:themeFontLang w:val="lv-LV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lv-LV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403d6"/>
    <w:pPr>
      <w:widowControl/>
      <w:bidi w:val="0"/>
      <w:spacing w:lineRule="auto" w:line="240" w:before="0" w:after="0"/>
      <w:jc w:val="left"/>
    </w:pPr>
    <w:rPr>
      <w:rFonts w:ascii="Times New Roman" w:hAnsi="Times New Roman" w:eastAsia="SimSun" w:cs="Times New Roman"/>
      <w:color w:val="auto"/>
      <w:sz w:val="24"/>
      <w:szCs w:val="24"/>
      <w:lang w:val="et-EE" w:eastAsia="et-E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ontekstsRakstz" w:customStyle="1">
    <w:name w:val="Balonteksts Rakstz."/>
    <w:basedOn w:val="DefaultParagraphFont"/>
    <w:link w:val="Balonteksts"/>
    <w:uiPriority w:val="99"/>
    <w:semiHidden/>
    <w:qFormat/>
    <w:rsid w:val="00a634d8"/>
    <w:rPr>
      <w:rFonts w:ascii="Tahoma" w:hAnsi="Tahoma" w:eastAsia="SimSun" w:cs="Tahoma"/>
      <w:sz w:val="16"/>
      <w:szCs w:val="16"/>
      <w:lang w:val="et-EE" w:eastAsia="et-EE"/>
    </w:rPr>
  </w:style>
  <w:style w:type="character" w:styleId="ListLabel1">
    <w:name w:val="ListLabel 1"/>
    <w:qFormat/>
    <w:rPr>
      <w:rFonts w:eastAsia="SimSun"/>
      <w:b/>
      <w:u w:val="none" w:color="000000"/>
    </w:rPr>
  </w:style>
  <w:style w:type="character" w:styleId="ListLabel2">
    <w:name w:val="ListLabel 2"/>
    <w:qFormat/>
    <w:rPr>
      <w:rFonts w:eastAsia="SimSun" w:cs="Times New Roman"/>
      <w:u w:val="none" w:color="000000"/>
    </w:rPr>
  </w:style>
  <w:style w:type="character" w:styleId="ListLabel3">
    <w:name w:val="ListLabel 3"/>
    <w:qFormat/>
    <w:rPr>
      <w:rFonts w:eastAsia="SimSun"/>
      <w:u w:val="none" w:color="000000"/>
    </w:rPr>
  </w:style>
  <w:style w:type="character" w:styleId="ListLabel4">
    <w:name w:val="ListLabel 4"/>
    <w:qFormat/>
    <w:rPr>
      <w:rFonts w:eastAsia="SimSun"/>
      <w:u w:val="none" w:color="000000"/>
    </w:rPr>
  </w:style>
  <w:style w:type="character" w:styleId="ListLabel5">
    <w:name w:val="ListLabel 5"/>
    <w:qFormat/>
    <w:rPr>
      <w:rFonts w:eastAsia="SimSun" w:cs="Times New Roman"/>
      <w:u w:val="none" w:color="000000"/>
    </w:rPr>
  </w:style>
  <w:style w:type="character" w:styleId="ListLabel6">
    <w:name w:val="ListLabel 6"/>
    <w:qFormat/>
    <w:rPr>
      <w:rFonts w:eastAsia="SimSun"/>
      <w:u w:val="none" w:color="000000"/>
    </w:rPr>
  </w:style>
  <w:style w:type="character" w:styleId="ListLabel7">
    <w:name w:val="ListLabel 7"/>
    <w:qFormat/>
    <w:rPr>
      <w:rFonts w:eastAsia="SimSun"/>
      <w:u w:val="none" w:color="000000"/>
    </w:rPr>
  </w:style>
  <w:style w:type="character" w:styleId="ListLabel8">
    <w:name w:val="ListLabel 8"/>
    <w:qFormat/>
    <w:rPr>
      <w:rFonts w:eastAsia="SimSun" w:cs="Times New Roman"/>
      <w:u w:val="none" w:color="000000"/>
    </w:rPr>
  </w:style>
  <w:style w:type="character" w:styleId="ListLabel9">
    <w:name w:val="ListLabel 9"/>
    <w:qFormat/>
    <w:rPr>
      <w:rFonts w:eastAsia="SimSun"/>
      <w:u w:val="none" w:color="000000"/>
    </w:rPr>
  </w:style>
  <w:style w:type="paragraph" w:styleId="Virsraksts">
    <w:name w:val="Virsraksts"/>
    <w:basedOn w:val="Normal"/>
    <w:next w:val="Pamattekst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Pamatteksts">
    <w:name w:val="Body Text"/>
    <w:basedOn w:val="Normal"/>
    <w:pPr>
      <w:spacing w:lineRule="auto" w:line="288" w:before="0" w:after="140"/>
    </w:pPr>
    <w:rPr/>
  </w:style>
  <w:style w:type="paragraph" w:styleId="Saraksts">
    <w:name w:val="List"/>
    <w:basedOn w:val="Pamatteksts"/>
    <w:pPr/>
    <w:rPr>
      <w:rFonts w:cs="FreeSans"/>
    </w:rPr>
  </w:style>
  <w:style w:type="paragraph" w:styleId="Parakstsobjektam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Rdtjs">
    <w:name w:val="Rādītājs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ontekstsRakstz"/>
    <w:uiPriority w:val="99"/>
    <w:semiHidden/>
    <w:unhideWhenUsed/>
    <w:qFormat/>
    <w:rsid w:val="00a634d8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23139-8C42-41E5-9CDA-4C2FFCD1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Application>LibreOffice/5.1.6.2$Linux_X86_64 LibreOffice_project/10m0$Build-2</Application>
  <Pages>6</Pages>
  <Words>192</Words>
  <Characters>1416</Characters>
  <CharactersWithSpaces>1577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2015-03-13T16:59:00Z</dcterms:created>
  <dc:creator>Acer</dc:creator>
  <dc:description/>
  <dc:language>lv-LV</dc:language>
  <cp:lastModifiedBy/>
  <dcterms:modified xsi:type="dcterms:W3CDTF">2017-08-27T22:16:29Z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