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D0" w:rsidRDefault="00A176D0" w:rsidP="00A176D0">
      <w:pPr>
        <w:jc w:val="center"/>
        <w:rPr>
          <w:rFonts w:ascii="Tahoma" w:hAnsi="Tahoma"/>
        </w:rPr>
      </w:pPr>
      <w:r>
        <w:object w:dxaOrig="1957" w:dyaOrig="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8.5pt" o:ole="" fillcolor="window">
            <v:imagedata r:id="rId5" o:title="" cropbottom="21546f"/>
          </v:shape>
          <o:OLEObject Type="Embed" ProgID="Word.Picture.8" ShapeID="_x0000_i1025" DrawAspect="Content" ObjectID="_1536768187" r:id="rId6"/>
        </w:object>
      </w:r>
    </w:p>
    <w:p w:rsidR="00A176D0" w:rsidRPr="00AA14D9" w:rsidRDefault="00A176D0" w:rsidP="00A176D0">
      <w:pPr>
        <w:jc w:val="center"/>
        <w:rPr>
          <w:rFonts w:ascii="Tahoma" w:hAnsi="Tahoma"/>
          <w:sz w:val="20"/>
          <w:szCs w:val="20"/>
        </w:rPr>
      </w:pPr>
      <w:r w:rsidRPr="00AA14D9">
        <w:rPr>
          <w:rFonts w:ascii="Tahoma" w:hAnsi="Tahoma"/>
          <w:sz w:val="20"/>
          <w:szCs w:val="20"/>
        </w:rPr>
        <w:t>LATVIJAS REPUBLIKA</w:t>
      </w:r>
    </w:p>
    <w:p w:rsidR="00A176D0" w:rsidRPr="00AA14D9" w:rsidRDefault="00A176D0" w:rsidP="00A176D0">
      <w:pPr>
        <w:jc w:val="center"/>
        <w:rPr>
          <w:rFonts w:ascii="Tahoma" w:hAnsi="Tahoma"/>
          <w:sz w:val="20"/>
          <w:szCs w:val="20"/>
        </w:rPr>
      </w:pPr>
      <w:r w:rsidRPr="00AA14D9">
        <w:rPr>
          <w:rFonts w:ascii="Tahoma" w:hAnsi="Tahoma"/>
          <w:sz w:val="20"/>
          <w:szCs w:val="20"/>
        </w:rPr>
        <w:t>IZGLĪTĪBAS UN ZINĀTNES MINISTRIJA</w:t>
      </w:r>
    </w:p>
    <w:p w:rsidR="00A176D0" w:rsidRPr="00AA14D9" w:rsidRDefault="00A176D0" w:rsidP="00A176D0">
      <w:pPr>
        <w:pStyle w:val="Heading1"/>
        <w:rPr>
          <w:rFonts w:ascii="Tahoma" w:hAnsi="Tahoma" w:cs="Tahoma"/>
        </w:rPr>
      </w:pPr>
      <w:r w:rsidRPr="00AA14D9">
        <w:rPr>
          <w:rFonts w:ascii="Tahoma" w:hAnsi="Tahoma" w:cs="Tahoma"/>
        </w:rPr>
        <w:t>PROFESIONĀLĀS IZGLĪTĪBAS KOMPETENCES CENTRS</w:t>
      </w:r>
    </w:p>
    <w:p w:rsidR="00A176D0" w:rsidRPr="00AA14D9" w:rsidRDefault="00AA14D9" w:rsidP="00A176D0">
      <w:pPr>
        <w:pStyle w:val="Heading1"/>
        <w:jc w:val="left"/>
        <w:rPr>
          <w:rFonts w:ascii="Tahoma" w:hAnsi="Tahoma" w:cs="Tahoma"/>
        </w:rPr>
      </w:pPr>
      <w:r w:rsidRPr="00AA14D9">
        <w:rPr>
          <w:rFonts w:ascii="Tahoma" w:hAnsi="Tahoma" w:cs="Tahoma"/>
        </w:rPr>
        <w:t xml:space="preserve">                            </w:t>
      </w:r>
      <w:r>
        <w:rPr>
          <w:rFonts w:ascii="Tahoma" w:hAnsi="Tahoma" w:cs="Tahoma"/>
        </w:rPr>
        <w:t xml:space="preserve">                </w:t>
      </w:r>
      <w:r w:rsidRPr="00AA14D9">
        <w:rPr>
          <w:rFonts w:ascii="Tahoma" w:hAnsi="Tahoma" w:cs="Tahoma"/>
        </w:rPr>
        <w:t xml:space="preserve"> </w:t>
      </w:r>
      <w:r w:rsidR="00A176D0" w:rsidRPr="00AA14D9">
        <w:rPr>
          <w:rFonts w:ascii="Tahoma" w:hAnsi="Tahoma" w:cs="Tahoma"/>
        </w:rPr>
        <w:t xml:space="preserve">KULDĪGAS TEHNOLOĢIJU UN TŪRISMA </w:t>
      </w:r>
      <w:r w:rsidRPr="00AA14D9">
        <w:rPr>
          <w:rFonts w:ascii="Tahoma" w:hAnsi="Tahoma" w:cs="Tahoma"/>
        </w:rPr>
        <w:t xml:space="preserve"> TEHNIKUMS</w:t>
      </w:r>
    </w:p>
    <w:p w:rsidR="00A176D0" w:rsidRPr="009C4341" w:rsidRDefault="00A176D0" w:rsidP="00A176D0">
      <w:pPr>
        <w:pBdr>
          <w:bottom w:val="single" w:sz="12" w:space="1" w:color="auto"/>
        </w:pBdr>
        <w:jc w:val="center"/>
        <w:rPr>
          <w:rFonts w:ascii="Tahoma" w:hAnsi="Tahoma"/>
          <w:sz w:val="20"/>
          <w:szCs w:val="20"/>
        </w:rPr>
      </w:pPr>
      <w:r w:rsidRPr="009C4341">
        <w:rPr>
          <w:rFonts w:ascii="Tahoma" w:hAnsi="Tahoma"/>
          <w:sz w:val="20"/>
          <w:szCs w:val="20"/>
        </w:rPr>
        <w:t>Reģ. Nr.90000035711, Li</w:t>
      </w:r>
      <w:r>
        <w:rPr>
          <w:rFonts w:ascii="Tahoma" w:hAnsi="Tahoma"/>
          <w:sz w:val="20"/>
          <w:szCs w:val="20"/>
        </w:rPr>
        <w:t>epājas ielā 31, KULDĪGĀ, KULDĪGAS nov. LV-3301</w:t>
      </w:r>
      <w:r w:rsidRPr="009C4341">
        <w:rPr>
          <w:rFonts w:ascii="Tahoma" w:hAnsi="Tahoma"/>
          <w:sz w:val="20"/>
          <w:szCs w:val="20"/>
        </w:rPr>
        <w:t xml:space="preserve">, tālr. 63322570, </w:t>
      </w:r>
    </w:p>
    <w:p w:rsidR="00A176D0" w:rsidRPr="0095533D" w:rsidRDefault="00A176D0" w:rsidP="0095533D">
      <w:pPr>
        <w:pBdr>
          <w:bottom w:val="single" w:sz="12" w:space="1" w:color="auto"/>
        </w:pBdr>
        <w:jc w:val="center"/>
        <w:rPr>
          <w:rFonts w:ascii="Tahoma" w:hAnsi="Tahoma"/>
          <w:sz w:val="20"/>
          <w:szCs w:val="20"/>
        </w:rPr>
      </w:pPr>
      <w:r w:rsidRPr="009C4341">
        <w:rPr>
          <w:rFonts w:ascii="Tahoma" w:hAnsi="Tahoma"/>
          <w:sz w:val="20"/>
          <w:szCs w:val="20"/>
        </w:rPr>
        <w:t>tāl</w:t>
      </w:r>
      <w:r>
        <w:rPr>
          <w:rFonts w:ascii="Tahoma" w:hAnsi="Tahoma"/>
          <w:sz w:val="20"/>
          <w:szCs w:val="20"/>
        </w:rPr>
        <w:t>r</w:t>
      </w:r>
      <w:r w:rsidR="00AA14D9">
        <w:rPr>
          <w:rFonts w:ascii="Tahoma" w:hAnsi="Tahoma"/>
          <w:sz w:val="20"/>
          <w:szCs w:val="20"/>
        </w:rPr>
        <w:t xml:space="preserve">./fakss 63324082, </w:t>
      </w:r>
      <w:hyperlink r:id="rId7" w:history="1">
        <w:r w:rsidR="00AA14D9" w:rsidRPr="003658D8">
          <w:rPr>
            <w:rStyle w:val="Hyperlink"/>
            <w:rFonts w:ascii="Tahoma" w:hAnsi="Tahoma"/>
            <w:sz w:val="20"/>
            <w:szCs w:val="20"/>
          </w:rPr>
          <w:t>www.kuldigastehnikums.lv</w:t>
        </w:r>
      </w:hyperlink>
      <w:r w:rsidR="00AA14D9">
        <w:rPr>
          <w:rFonts w:ascii="Tahoma" w:hAnsi="Tahoma"/>
          <w:sz w:val="20"/>
          <w:szCs w:val="20"/>
        </w:rPr>
        <w:t xml:space="preserve"> </w:t>
      </w:r>
    </w:p>
    <w:p w:rsidR="00A176D0" w:rsidRDefault="00A176D0" w:rsidP="00A176D0">
      <w:pPr>
        <w:rPr>
          <w:rFonts w:ascii="Tahoma" w:hAnsi="Tahoma"/>
        </w:rPr>
      </w:pPr>
    </w:p>
    <w:p w:rsidR="0095533D" w:rsidRPr="00AA14D9" w:rsidRDefault="0095533D" w:rsidP="00A176D0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95533D" w:rsidRPr="00AA14D9" w:rsidRDefault="0095533D" w:rsidP="0073422E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5F0ED6" w:rsidRPr="00AA14D9">
        <w:rPr>
          <w:rFonts w:ascii="Arial" w:hAnsi="Arial" w:cs="Arial"/>
          <w:sz w:val="16"/>
          <w:szCs w:val="16"/>
        </w:rPr>
        <w:t xml:space="preserve">                    </w:t>
      </w:r>
      <w:r w:rsidRPr="00AA14D9">
        <w:rPr>
          <w:rFonts w:ascii="Arial" w:hAnsi="Arial" w:cs="Arial"/>
          <w:sz w:val="16"/>
          <w:szCs w:val="16"/>
        </w:rPr>
        <w:t xml:space="preserve">  </w:t>
      </w:r>
      <w:r w:rsidR="005F0ED6" w:rsidRPr="00AA14D9">
        <w:rPr>
          <w:rFonts w:ascii="Arial" w:hAnsi="Arial" w:cs="Arial"/>
          <w:sz w:val="16"/>
          <w:szCs w:val="16"/>
        </w:rPr>
        <w:t xml:space="preserve">              </w:t>
      </w:r>
    </w:p>
    <w:p w:rsidR="0095533D" w:rsidRPr="00AA14D9" w:rsidRDefault="0095533D" w:rsidP="00A176D0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          </w:t>
      </w:r>
      <w:r w:rsidR="0073422E">
        <w:rPr>
          <w:rFonts w:ascii="Arial" w:hAnsi="Arial" w:cs="Arial"/>
          <w:sz w:val="20"/>
          <w:szCs w:val="20"/>
        </w:rPr>
        <w:t xml:space="preserve">                           </w:t>
      </w:r>
      <w:r w:rsidRPr="00AA14D9">
        <w:rPr>
          <w:rFonts w:ascii="Arial" w:hAnsi="Arial" w:cs="Arial"/>
          <w:sz w:val="20"/>
          <w:szCs w:val="20"/>
        </w:rPr>
        <w:t>TEHNIKUMA   PADOMES  REGLAMENTS</w:t>
      </w:r>
    </w:p>
    <w:p w:rsidR="005F0ED6" w:rsidRPr="00AA14D9" w:rsidRDefault="005F0ED6" w:rsidP="00A176D0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="0073422E">
        <w:rPr>
          <w:rFonts w:ascii="Arial" w:hAnsi="Arial" w:cs="Arial"/>
          <w:sz w:val="16"/>
          <w:szCs w:val="16"/>
        </w:rPr>
        <w:t xml:space="preserve">                               </w:t>
      </w:r>
      <w:r w:rsidRPr="00AA14D9">
        <w:rPr>
          <w:rFonts w:ascii="Arial" w:hAnsi="Arial" w:cs="Arial"/>
          <w:sz w:val="16"/>
          <w:szCs w:val="16"/>
        </w:rPr>
        <w:t xml:space="preserve">     Izdots saskaņā ar Izglītības likuma 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31.pantu; valsts pārvaldes iekārtas 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likuma 72.panta pirmās daļas 2.punktu 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un Kuldīgas Tehnoloģiju un tūrisma 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tehnikuma Nolikuma 7.daļas 33.-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36.punktu</w:t>
      </w:r>
    </w:p>
    <w:p w:rsidR="005F0ED6" w:rsidRPr="00AA14D9" w:rsidRDefault="005F0ED6" w:rsidP="005F0ED6">
      <w:pPr>
        <w:tabs>
          <w:tab w:val="left" w:pos="6096"/>
        </w:tabs>
        <w:rPr>
          <w:rFonts w:ascii="Arial" w:hAnsi="Arial" w:cs="Arial"/>
          <w:sz w:val="16"/>
          <w:szCs w:val="16"/>
        </w:rPr>
      </w:pPr>
    </w:p>
    <w:p w:rsidR="003351EC" w:rsidRPr="00AA14D9" w:rsidRDefault="003351EC" w:rsidP="005F0ED6">
      <w:pPr>
        <w:tabs>
          <w:tab w:val="left" w:pos="6096"/>
        </w:tabs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                               I Vispārīgie jautājumi</w:t>
      </w:r>
    </w:p>
    <w:p w:rsidR="003351EC" w:rsidRPr="00AA14D9" w:rsidRDefault="003351EC" w:rsidP="005F0ED6">
      <w:pPr>
        <w:tabs>
          <w:tab w:val="left" w:pos="6096"/>
        </w:tabs>
        <w:rPr>
          <w:rFonts w:ascii="Arial" w:hAnsi="Arial" w:cs="Arial"/>
          <w:sz w:val="20"/>
          <w:szCs w:val="20"/>
        </w:rPr>
      </w:pPr>
    </w:p>
    <w:p w:rsidR="005F0ED6" w:rsidRPr="00AA14D9" w:rsidRDefault="005F0ED6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Kuldīgas Tehnoloģiju un tūrisma tehnikuma</w:t>
      </w:r>
      <w:r w:rsidR="004537D8" w:rsidRPr="00AA14D9">
        <w:rPr>
          <w:rFonts w:ascii="Arial" w:hAnsi="Arial" w:cs="Arial"/>
          <w:sz w:val="20"/>
          <w:szCs w:val="20"/>
        </w:rPr>
        <w:t>(turpmāk tekstā – tehnikums)</w:t>
      </w:r>
      <w:r w:rsidRPr="00AA14D9">
        <w:rPr>
          <w:rFonts w:ascii="Arial" w:hAnsi="Arial" w:cs="Arial"/>
          <w:sz w:val="20"/>
          <w:szCs w:val="20"/>
        </w:rPr>
        <w:t xml:space="preserve"> padome (turpmāk tekstā – Padome)i</w:t>
      </w:r>
      <w:r w:rsidR="004537D8" w:rsidRPr="00AA14D9">
        <w:rPr>
          <w:rFonts w:ascii="Arial" w:hAnsi="Arial" w:cs="Arial"/>
          <w:sz w:val="20"/>
          <w:szCs w:val="20"/>
        </w:rPr>
        <w:t xml:space="preserve">r koleģiāla pārvaldes institūcija, kuras mērķis ir </w:t>
      </w:r>
      <w:r w:rsidRPr="00AA14D9">
        <w:rPr>
          <w:rFonts w:ascii="Arial" w:hAnsi="Arial" w:cs="Arial"/>
          <w:sz w:val="20"/>
          <w:szCs w:val="20"/>
        </w:rPr>
        <w:t xml:space="preserve"> veicin</w:t>
      </w:r>
      <w:r w:rsidR="004537D8" w:rsidRPr="00AA14D9">
        <w:rPr>
          <w:rFonts w:ascii="Arial" w:hAnsi="Arial" w:cs="Arial"/>
          <w:sz w:val="20"/>
          <w:szCs w:val="20"/>
        </w:rPr>
        <w:t>āt tehnikuma nozīm</w:t>
      </w:r>
      <w:r w:rsidR="0073422E">
        <w:rPr>
          <w:rFonts w:ascii="Arial" w:hAnsi="Arial" w:cs="Arial"/>
          <w:sz w:val="20"/>
          <w:szCs w:val="20"/>
        </w:rPr>
        <w:t>i un attīstību reģionā</w:t>
      </w:r>
      <w:r w:rsidR="004537D8" w:rsidRPr="00AA14D9">
        <w:rPr>
          <w:rFonts w:ascii="Arial" w:hAnsi="Arial" w:cs="Arial"/>
          <w:sz w:val="20"/>
          <w:szCs w:val="20"/>
        </w:rPr>
        <w:t>,</w:t>
      </w:r>
      <w:r w:rsidR="00FE66CB" w:rsidRPr="00AA14D9">
        <w:rPr>
          <w:rFonts w:ascii="Arial" w:hAnsi="Arial" w:cs="Arial"/>
          <w:sz w:val="20"/>
          <w:szCs w:val="20"/>
        </w:rPr>
        <w:t xml:space="preserve"> noteikt tā</w:t>
      </w:r>
      <w:r w:rsidR="0073422E">
        <w:rPr>
          <w:rFonts w:ascii="Arial" w:hAnsi="Arial" w:cs="Arial"/>
          <w:sz w:val="20"/>
          <w:szCs w:val="20"/>
        </w:rPr>
        <w:t xml:space="preserve"> darbības</w:t>
      </w:r>
      <w:r w:rsidR="004537D8" w:rsidRPr="00AA14D9">
        <w:rPr>
          <w:rFonts w:ascii="Arial" w:hAnsi="Arial" w:cs="Arial"/>
          <w:sz w:val="20"/>
          <w:szCs w:val="20"/>
        </w:rPr>
        <w:t xml:space="preserve"> virzienus atbilstoši </w:t>
      </w:r>
      <w:r w:rsidR="0073422E">
        <w:rPr>
          <w:rFonts w:ascii="Arial" w:hAnsi="Arial" w:cs="Arial"/>
          <w:sz w:val="20"/>
          <w:szCs w:val="20"/>
        </w:rPr>
        <w:t xml:space="preserve">reģiona </w:t>
      </w:r>
      <w:r w:rsidR="004537D8" w:rsidRPr="00AA14D9">
        <w:rPr>
          <w:rFonts w:ascii="Arial" w:hAnsi="Arial" w:cs="Arial"/>
          <w:sz w:val="20"/>
          <w:szCs w:val="20"/>
        </w:rPr>
        <w:t xml:space="preserve">darba tirgus prasībām un </w:t>
      </w:r>
      <w:r w:rsidR="003351EC" w:rsidRPr="00AA14D9">
        <w:rPr>
          <w:rFonts w:ascii="Arial" w:hAnsi="Arial" w:cs="Arial"/>
          <w:sz w:val="20"/>
          <w:szCs w:val="20"/>
        </w:rPr>
        <w:t xml:space="preserve">stiprināt </w:t>
      </w:r>
      <w:r w:rsidR="004537D8" w:rsidRPr="00AA14D9">
        <w:rPr>
          <w:rFonts w:ascii="Arial" w:hAnsi="Arial" w:cs="Arial"/>
          <w:sz w:val="20"/>
          <w:szCs w:val="20"/>
        </w:rPr>
        <w:t>s</w:t>
      </w:r>
      <w:r w:rsidR="0073422E">
        <w:rPr>
          <w:rFonts w:ascii="Arial" w:hAnsi="Arial" w:cs="Arial"/>
          <w:sz w:val="20"/>
          <w:szCs w:val="20"/>
        </w:rPr>
        <w:t>ociālo partneru, darba devēju un</w:t>
      </w:r>
      <w:r w:rsidR="004537D8" w:rsidRPr="00AA14D9">
        <w:rPr>
          <w:rFonts w:ascii="Arial" w:hAnsi="Arial" w:cs="Arial"/>
          <w:sz w:val="20"/>
          <w:szCs w:val="20"/>
        </w:rPr>
        <w:t xml:space="preserve"> tehnikuma audzēkņu</w:t>
      </w:r>
      <w:r w:rsidR="0073422E">
        <w:rPr>
          <w:rFonts w:ascii="Arial" w:hAnsi="Arial" w:cs="Arial"/>
          <w:sz w:val="20"/>
          <w:szCs w:val="20"/>
        </w:rPr>
        <w:t xml:space="preserve"> un </w:t>
      </w:r>
      <w:r w:rsidR="004537D8" w:rsidRPr="00AA14D9">
        <w:rPr>
          <w:rFonts w:ascii="Arial" w:hAnsi="Arial" w:cs="Arial"/>
          <w:sz w:val="20"/>
          <w:szCs w:val="20"/>
        </w:rPr>
        <w:t xml:space="preserve"> </w:t>
      </w:r>
      <w:r w:rsidRPr="00AA14D9">
        <w:rPr>
          <w:rFonts w:ascii="Arial" w:hAnsi="Arial" w:cs="Arial"/>
          <w:sz w:val="20"/>
          <w:szCs w:val="20"/>
        </w:rPr>
        <w:t>vecāku</w:t>
      </w:r>
      <w:r w:rsidR="004537D8" w:rsidRPr="00AA14D9">
        <w:rPr>
          <w:rFonts w:ascii="Arial" w:hAnsi="Arial" w:cs="Arial"/>
          <w:sz w:val="20"/>
          <w:szCs w:val="20"/>
        </w:rPr>
        <w:t xml:space="preserve"> sadarbību.</w:t>
      </w:r>
    </w:p>
    <w:p w:rsidR="003351EC" w:rsidRPr="00AA14D9" w:rsidRDefault="003351EC" w:rsidP="003351EC">
      <w:pPr>
        <w:pStyle w:val="ListParagraph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3351EC" w:rsidRPr="00AA14D9" w:rsidRDefault="003351EC" w:rsidP="003351EC">
      <w:pPr>
        <w:pStyle w:val="ListParagraph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</w:t>
      </w:r>
      <w:r w:rsidR="009E22FF" w:rsidRPr="00AA14D9">
        <w:rPr>
          <w:rFonts w:ascii="Arial" w:hAnsi="Arial" w:cs="Arial"/>
          <w:sz w:val="20"/>
          <w:szCs w:val="20"/>
        </w:rPr>
        <w:t xml:space="preserve">     </w:t>
      </w:r>
      <w:r w:rsidRPr="00AA14D9">
        <w:rPr>
          <w:rFonts w:ascii="Arial" w:hAnsi="Arial" w:cs="Arial"/>
          <w:sz w:val="20"/>
          <w:szCs w:val="20"/>
        </w:rPr>
        <w:t xml:space="preserve"> II Padomes funkcijas un uzdevumi</w:t>
      </w:r>
    </w:p>
    <w:p w:rsidR="003351EC" w:rsidRPr="00AA14D9" w:rsidRDefault="003351EC" w:rsidP="003351EC">
      <w:pPr>
        <w:pStyle w:val="ListParagraph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4537D8" w:rsidRPr="00AA14D9" w:rsidRDefault="004537D8" w:rsidP="004537D8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9E22FF" w:rsidRPr="00AA14D9" w:rsidRDefault="009E22FF" w:rsidP="009E22FF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Veikt tehnikuma </w:t>
      </w:r>
      <w:r w:rsidR="0073422E">
        <w:rPr>
          <w:rFonts w:ascii="Arial" w:hAnsi="Arial" w:cs="Arial"/>
          <w:sz w:val="20"/>
          <w:szCs w:val="20"/>
        </w:rPr>
        <w:t>absolventu profesionālās sagatavotības un iesaistīšanās reģiona darba tirgū analīzi ne retāk kā reizi divos gados</w:t>
      </w:r>
      <w:r w:rsidR="00C64CDF" w:rsidRPr="00AA14D9">
        <w:rPr>
          <w:rFonts w:ascii="Arial" w:hAnsi="Arial" w:cs="Arial"/>
          <w:sz w:val="20"/>
          <w:szCs w:val="20"/>
        </w:rPr>
        <w:t>;</w:t>
      </w:r>
    </w:p>
    <w:p w:rsidR="004537D8" w:rsidRPr="00AA14D9" w:rsidRDefault="0073422E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Analizēt un sekmēt </w:t>
      </w:r>
      <w:r w:rsidR="003351EC" w:rsidRPr="00AA14D9">
        <w:rPr>
          <w:rFonts w:ascii="Arial" w:hAnsi="Arial" w:cs="Arial"/>
          <w:sz w:val="20"/>
          <w:szCs w:val="20"/>
        </w:rPr>
        <w:t xml:space="preserve"> tehnikuma darbības </w:t>
      </w:r>
      <w:r>
        <w:rPr>
          <w:rFonts w:ascii="Arial" w:hAnsi="Arial" w:cs="Arial"/>
          <w:sz w:val="20"/>
          <w:szCs w:val="20"/>
        </w:rPr>
        <w:t xml:space="preserve">esošos un </w:t>
      </w:r>
      <w:r w:rsidR="003D567E" w:rsidRPr="00AA14D9">
        <w:rPr>
          <w:rFonts w:ascii="Arial" w:hAnsi="Arial" w:cs="Arial"/>
          <w:sz w:val="20"/>
          <w:szCs w:val="20"/>
        </w:rPr>
        <w:t xml:space="preserve">perspektīvus </w:t>
      </w:r>
      <w:r w:rsidR="003351EC" w:rsidRPr="00AA14D9">
        <w:rPr>
          <w:rFonts w:ascii="Arial" w:hAnsi="Arial" w:cs="Arial"/>
          <w:sz w:val="20"/>
          <w:szCs w:val="20"/>
        </w:rPr>
        <w:t xml:space="preserve">stratēģiskos virzienus, </w:t>
      </w:r>
      <w:r w:rsidR="00C64CDF" w:rsidRPr="00AA14D9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segmentus reģionā</w:t>
      </w:r>
      <w:r w:rsidR="003351EC" w:rsidRPr="00AA14D9">
        <w:rPr>
          <w:rFonts w:ascii="Arial" w:hAnsi="Arial" w:cs="Arial"/>
          <w:sz w:val="20"/>
          <w:szCs w:val="20"/>
        </w:rPr>
        <w:t>;</w:t>
      </w:r>
    </w:p>
    <w:p w:rsidR="00931A15" w:rsidRPr="00AA14D9" w:rsidRDefault="00931A15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Atbalstīt, veicināt  un iesaistīties tehnikuma stratēģijas īstenošanā</w:t>
      </w:r>
      <w:r w:rsidR="00532E13" w:rsidRPr="00AA14D9">
        <w:rPr>
          <w:rFonts w:ascii="Arial" w:hAnsi="Arial" w:cs="Arial"/>
          <w:sz w:val="20"/>
          <w:szCs w:val="20"/>
        </w:rPr>
        <w:t>, t.sk.</w:t>
      </w:r>
      <w:r w:rsidR="0073422E">
        <w:rPr>
          <w:rFonts w:ascii="Arial" w:hAnsi="Arial" w:cs="Arial"/>
          <w:sz w:val="20"/>
          <w:szCs w:val="20"/>
        </w:rPr>
        <w:t>reģiona</w:t>
      </w:r>
      <w:r w:rsidR="00532E13" w:rsidRPr="00AA14D9">
        <w:rPr>
          <w:rFonts w:ascii="Arial" w:hAnsi="Arial" w:cs="Arial"/>
          <w:sz w:val="20"/>
          <w:szCs w:val="20"/>
        </w:rPr>
        <w:t xml:space="preserve"> darba tirgum nepieciešamu inovatīvu izglītības programmu attīstībā, </w:t>
      </w:r>
      <w:r w:rsidR="0073422E">
        <w:rPr>
          <w:rFonts w:ascii="Arial" w:hAnsi="Arial" w:cs="Arial"/>
          <w:sz w:val="20"/>
          <w:szCs w:val="20"/>
        </w:rPr>
        <w:t xml:space="preserve">specifisku kvalifikāciju apmācības īstenošanā, </w:t>
      </w:r>
      <w:r w:rsidR="00532E13" w:rsidRPr="00AA14D9">
        <w:rPr>
          <w:rFonts w:ascii="Arial" w:hAnsi="Arial" w:cs="Arial"/>
          <w:sz w:val="20"/>
          <w:szCs w:val="20"/>
        </w:rPr>
        <w:t>audzēkņu karjeras izglītībā;</w:t>
      </w:r>
    </w:p>
    <w:p w:rsidR="003D567E" w:rsidRPr="00AA14D9" w:rsidRDefault="003D567E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Sniegt ieteikumus tehnikuma darba rezultātus noteicošos būtiskos mācību, audzināšanas, saimnieciskos un ar finanšu darbību saistītos jautājumos;</w:t>
      </w:r>
    </w:p>
    <w:p w:rsidR="001078A6" w:rsidRPr="00AA14D9" w:rsidRDefault="0073422E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Iesaistīties tehnikuma sociālo jautājumu</w:t>
      </w:r>
      <w:r w:rsidR="00263766">
        <w:rPr>
          <w:rFonts w:ascii="Arial" w:hAnsi="Arial" w:cs="Arial"/>
          <w:sz w:val="20"/>
          <w:szCs w:val="20"/>
        </w:rPr>
        <w:t xml:space="preserve"> un kritisku  pedagoģisko problēmu</w:t>
      </w:r>
      <w:r>
        <w:rPr>
          <w:rFonts w:ascii="Arial" w:hAnsi="Arial" w:cs="Arial"/>
          <w:sz w:val="20"/>
          <w:szCs w:val="20"/>
        </w:rPr>
        <w:t xml:space="preserve"> risināšanā</w:t>
      </w:r>
      <w:r w:rsidR="001078A6" w:rsidRPr="00AA14D9">
        <w:rPr>
          <w:rFonts w:ascii="Arial" w:hAnsi="Arial" w:cs="Arial"/>
          <w:sz w:val="20"/>
          <w:szCs w:val="20"/>
        </w:rPr>
        <w:t>;</w:t>
      </w:r>
    </w:p>
    <w:p w:rsidR="007003C2" w:rsidRPr="00AA14D9" w:rsidRDefault="007003C2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Iesaistīties audzēkņu apgūto profesionālo prasmju, kompetenču un zināšanu novērtēšanā</w:t>
      </w:r>
      <w:r w:rsidR="00263766">
        <w:rPr>
          <w:rFonts w:ascii="Arial" w:hAnsi="Arial" w:cs="Arial"/>
          <w:sz w:val="20"/>
          <w:szCs w:val="20"/>
        </w:rPr>
        <w:t xml:space="preserve"> prakses pārskatos pētniecisko projektu izvērtēšanā, kvalifikācijas eksāmenos, diplomdarbu izvērtēšanā</w:t>
      </w:r>
      <w:r w:rsidRPr="00AA14D9">
        <w:rPr>
          <w:rFonts w:ascii="Arial" w:hAnsi="Arial" w:cs="Arial"/>
          <w:sz w:val="20"/>
          <w:szCs w:val="20"/>
        </w:rPr>
        <w:t>;</w:t>
      </w:r>
    </w:p>
    <w:p w:rsidR="00931A15" w:rsidRPr="00AA14D9" w:rsidRDefault="00931A15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Sekmēt</w:t>
      </w:r>
      <w:r w:rsidR="00F5002E">
        <w:rPr>
          <w:rFonts w:ascii="Arial" w:hAnsi="Arial" w:cs="Arial"/>
          <w:sz w:val="20"/>
          <w:szCs w:val="20"/>
        </w:rPr>
        <w:t xml:space="preserve"> </w:t>
      </w:r>
      <w:r w:rsidRPr="00AA14D9">
        <w:rPr>
          <w:rFonts w:ascii="Arial" w:hAnsi="Arial" w:cs="Arial"/>
          <w:sz w:val="20"/>
          <w:szCs w:val="20"/>
        </w:rPr>
        <w:t xml:space="preserve"> </w:t>
      </w:r>
      <w:r w:rsidR="00FE66CB" w:rsidRPr="00AA14D9">
        <w:rPr>
          <w:rFonts w:ascii="Arial" w:hAnsi="Arial" w:cs="Arial"/>
          <w:sz w:val="20"/>
          <w:szCs w:val="20"/>
        </w:rPr>
        <w:t xml:space="preserve">ES fondu </w:t>
      </w:r>
      <w:r w:rsidRPr="00AA14D9">
        <w:rPr>
          <w:rFonts w:ascii="Arial" w:hAnsi="Arial" w:cs="Arial"/>
          <w:sz w:val="20"/>
          <w:szCs w:val="20"/>
        </w:rPr>
        <w:t xml:space="preserve"> līdzekļu piesaistīšanu tehnikumam</w:t>
      </w:r>
      <w:r w:rsidR="00263766">
        <w:rPr>
          <w:rFonts w:ascii="Arial" w:hAnsi="Arial" w:cs="Arial"/>
          <w:sz w:val="20"/>
          <w:szCs w:val="20"/>
        </w:rPr>
        <w:t>, t.sk.pārrobežu, reģiona un novada dažādu projektu programmu  izstrādi</w:t>
      </w:r>
      <w:r w:rsidR="00F5002E">
        <w:rPr>
          <w:rFonts w:ascii="Arial" w:hAnsi="Arial" w:cs="Arial"/>
          <w:sz w:val="20"/>
          <w:szCs w:val="20"/>
        </w:rPr>
        <w:t>, iesaistīties un palīdzēt  šī darba menedžmentā</w:t>
      </w:r>
      <w:r w:rsidRPr="00AA14D9">
        <w:rPr>
          <w:rFonts w:ascii="Arial" w:hAnsi="Arial" w:cs="Arial"/>
          <w:sz w:val="20"/>
          <w:szCs w:val="20"/>
        </w:rPr>
        <w:t>;</w:t>
      </w:r>
    </w:p>
    <w:p w:rsidR="00C64CDF" w:rsidRPr="00AA14D9" w:rsidRDefault="00C64CDF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Veicināt</w:t>
      </w:r>
      <w:r w:rsidR="00263766">
        <w:rPr>
          <w:rFonts w:ascii="Arial" w:hAnsi="Arial" w:cs="Arial"/>
          <w:sz w:val="20"/>
          <w:szCs w:val="20"/>
        </w:rPr>
        <w:t xml:space="preserve"> </w:t>
      </w:r>
      <w:r w:rsidRPr="00AA14D9">
        <w:rPr>
          <w:rFonts w:ascii="Arial" w:hAnsi="Arial" w:cs="Arial"/>
          <w:sz w:val="20"/>
          <w:szCs w:val="20"/>
        </w:rPr>
        <w:t xml:space="preserve"> tehnikuma sadarbību ar reģiona</w:t>
      </w:r>
      <w:r w:rsidR="00263766">
        <w:rPr>
          <w:rFonts w:ascii="Arial" w:hAnsi="Arial" w:cs="Arial"/>
          <w:sz w:val="20"/>
          <w:szCs w:val="20"/>
        </w:rPr>
        <w:t xml:space="preserve"> uzņēmējiem, ražotājiem, sabiedriskām organizācijām,</w:t>
      </w:r>
      <w:r w:rsidRPr="00AA14D9">
        <w:rPr>
          <w:rFonts w:ascii="Arial" w:hAnsi="Arial" w:cs="Arial"/>
          <w:sz w:val="20"/>
          <w:szCs w:val="20"/>
        </w:rPr>
        <w:t xml:space="preserve"> </w:t>
      </w:r>
      <w:r w:rsidR="00931A15" w:rsidRPr="00AA14D9">
        <w:rPr>
          <w:rFonts w:ascii="Arial" w:hAnsi="Arial" w:cs="Arial"/>
          <w:sz w:val="20"/>
          <w:szCs w:val="20"/>
        </w:rPr>
        <w:t>pašvaldībām</w:t>
      </w:r>
      <w:r w:rsidR="00263766">
        <w:rPr>
          <w:rFonts w:ascii="Arial" w:hAnsi="Arial" w:cs="Arial"/>
          <w:sz w:val="20"/>
          <w:szCs w:val="20"/>
        </w:rPr>
        <w:t>, vispārējās izglītības iestādēm un bērnudārziem profesionālās izglītības apguves veicināšanai KTTT</w:t>
      </w:r>
      <w:r w:rsidRPr="00AA14D9">
        <w:rPr>
          <w:rFonts w:ascii="Arial" w:hAnsi="Arial" w:cs="Arial"/>
          <w:sz w:val="20"/>
          <w:szCs w:val="20"/>
        </w:rPr>
        <w:t xml:space="preserve"> </w:t>
      </w:r>
      <w:r w:rsidR="0073422E">
        <w:rPr>
          <w:rFonts w:ascii="Arial" w:hAnsi="Arial" w:cs="Arial"/>
          <w:sz w:val="20"/>
          <w:szCs w:val="20"/>
        </w:rPr>
        <w:t xml:space="preserve">un iesaistīties </w:t>
      </w:r>
      <w:r w:rsidRPr="00AA14D9">
        <w:rPr>
          <w:rFonts w:ascii="Arial" w:hAnsi="Arial" w:cs="Arial"/>
          <w:sz w:val="20"/>
          <w:szCs w:val="20"/>
        </w:rPr>
        <w:t>prakses organizēšanā un darba vi</w:t>
      </w:r>
      <w:r w:rsidR="00263766">
        <w:rPr>
          <w:rFonts w:ascii="Arial" w:hAnsi="Arial" w:cs="Arial"/>
          <w:sz w:val="20"/>
          <w:szCs w:val="20"/>
        </w:rPr>
        <w:t>dē balstītu mācību nodrošināšanā</w:t>
      </w:r>
      <w:r w:rsidR="00931A15" w:rsidRPr="00AA14D9">
        <w:rPr>
          <w:rFonts w:ascii="Arial" w:hAnsi="Arial" w:cs="Arial"/>
          <w:sz w:val="20"/>
          <w:szCs w:val="20"/>
        </w:rPr>
        <w:t>;</w:t>
      </w:r>
    </w:p>
    <w:p w:rsidR="007003C2" w:rsidRPr="00AA14D9" w:rsidRDefault="00931A15" w:rsidP="007003C2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Atbalstīt, </w:t>
      </w:r>
      <w:r w:rsidR="00F5002E">
        <w:rPr>
          <w:rFonts w:ascii="Arial" w:hAnsi="Arial" w:cs="Arial"/>
          <w:sz w:val="20"/>
          <w:szCs w:val="20"/>
        </w:rPr>
        <w:t xml:space="preserve">veicināt, </w:t>
      </w:r>
      <w:r w:rsidRPr="00AA14D9">
        <w:rPr>
          <w:rFonts w:ascii="Arial" w:hAnsi="Arial" w:cs="Arial"/>
          <w:sz w:val="20"/>
          <w:szCs w:val="20"/>
        </w:rPr>
        <w:t xml:space="preserve">iesaistīties un nostiprināt tehnikuma </w:t>
      </w:r>
      <w:r w:rsidR="00FE66CB" w:rsidRPr="00AA14D9">
        <w:rPr>
          <w:rFonts w:ascii="Arial" w:hAnsi="Arial" w:cs="Arial"/>
          <w:sz w:val="20"/>
          <w:szCs w:val="20"/>
        </w:rPr>
        <w:t xml:space="preserve"> </w:t>
      </w:r>
      <w:r w:rsidRPr="00AA14D9">
        <w:rPr>
          <w:rFonts w:ascii="Arial" w:hAnsi="Arial" w:cs="Arial"/>
          <w:sz w:val="20"/>
          <w:szCs w:val="20"/>
        </w:rPr>
        <w:t>metodisko darbu</w:t>
      </w:r>
      <w:r w:rsidR="00FE66CB" w:rsidRPr="00AA14D9">
        <w:rPr>
          <w:rFonts w:ascii="Arial" w:hAnsi="Arial" w:cs="Arial"/>
          <w:sz w:val="20"/>
          <w:szCs w:val="20"/>
        </w:rPr>
        <w:t xml:space="preserve"> un sadarbību</w:t>
      </w:r>
      <w:r w:rsidRPr="00AA14D9">
        <w:rPr>
          <w:rFonts w:ascii="Arial" w:hAnsi="Arial" w:cs="Arial"/>
          <w:sz w:val="20"/>
          <w:szCs w:val="20"/>
        </w:rPr>
        <w:t xml:space="preserve"> ar citām izglītības iestādēm  nozaru profesionālajā izglītībā.</w:t>
      </w:r>
    </w:p>
    <w:p w:rsidR="007003C2" w:rsidRPr="00AA14D9" w:rsidRDefault="007003C2" w:rsidP="007003C2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7003C2" w:rsidRPr="00AA14D9" w:rsidRDefault="007003C2" w:rsidP="007003C2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7003C2" w:rsidRPr="00AA14D9" w:rsidRDefault="007003C2" w:rsidP="007003C2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               III   Padomes sastāvs un ievēlēšanas kārtība</w:t>
      </w:r>
    </w:p>
    <w:p w:rsidR="007003C2" w:rsidRPr="00AA14D9" w:rsidRDefault="007003C2" w:rsidP="007003C2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7003C2" w:rsidRPr="00AA14D9" w:rsidRDefault="007003C2" w:rsidP="007003C2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7003C2" w:rsidRPr="00AA14D9" w:rsidRDefault="007003C2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Padomes sastāvā ir:</w:t>
      </w:r>
    </w:p>
    <w:p w:rsidR="00857BAE" w:rsidRPr="00AA14D9" w:rsidRDefault="00263766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Reģiona </w:t>
      </w:r>
      <w:r w:rsidR="00857BAE" w:rsidRPr="00AA14D9">
        <w:rPr>
          <w:rFonts w:ascii="Arial" w:hAnsi="Arial" w:cs="Arial"/>
          <w:sz w:val="20"/>
          <w:szCs w:val="20"/>
        </w:rPr>
        <w:t>nozaru darba devēju pārstāvji</w:t>
      </w:r>
    </w:p>
    <w:p w:rsidR="00857BAE" w:rsidRPr="00AA14D9" w:rsidRDefault="00857BAE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Kurzemes plānošanas  reģiona pārstāvis</w:t>
      </w:r>
    </w:p>
    <w:p w:rsidR="007003C2" w:rsidRPr="00AA14D9" w:rsidRDefault="007003C2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tehnikuma direktors</w:t>
      </w:r>
    </w:p>
    <w:p w:rsidR="007003C2" w:rsidRPr="00AA14D9" w:rsidRDefault="007003C2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direktora vietnieks mācību darbā</w:t>
      </w:r>
    </w:p>
    <w:p w:rsidR="00857BAE" w:rsidRPr="00AA14D9" w:rsidRDefault="00857BAE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direktora vietnieks praktiskajā mācībā</w:t>
      </w:r>
    </w:p>
    <w:p w:rsidR="007003C2" w:rsidRPr="00AA14D9" w:rsidRDefault="007003C2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profesiju nodaļu vadītāji</w:t>
      </w:r>
    </w:p>
    <w:p w:rsidR="00857BAE" w:rsidRPr="00AA14D9" w:rsidRDefault="00AA14D9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audzēkņu vecāku </w:t>
      </w:r>
      <w:r w:rsidR="00F5002E">
        <w:rPr>
          <w:rFonts w:ascii="Arial" w:hAnsi="Arial" w:cs="Arial"/>
          <w:sz w:val="20"/>
          <w:szCs w:val="20"/>
        </w:rPr>
        <w:t>4-</w:t>
      </w:r>
      <w:r w:rsidRPr="00AA14D9">
        <w:rPr>
          <w:rFonts w:ascii="Arial" w:hAnsi="Arial" w:cs="Arial"/>
          <w:sz w:val="20"/>
          <w:szCs w:val="20"/>
        </w:rPr>
        <w:t xml:space="preserve">6 </w:t>
      </w:r>
      <w:r w:rsidR="00857BAE" w:rsidRPr="00AA14D9">
        <w:rPr>
          <w:rFonts w:ascii="Arial" w:hAnsi="Arial" w:cs="Arial"/>
          <w:sz w:val="20"/>
          <w:szCs w:val="20"/>
        </w:rPr>
        <w:t>pārstāvji</w:t>
      </w:r>
    </w:p>
    <w:p w:rsidR="00857BAE" w:rsidRPr="00C6146E" w:rsidRDefault="00C6146E" w:rsidP="007003C2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audzēkņu Domes </w:t>
      </w:r>
      <w:r w:rsidR="00857BAE" w:rsidRPr="00AA14D9">
        <w:rPr>
          <w:rFonts w:ascii="Arial" w:hAnsi="Arial" w:cs="Arial"/>
          <w:sz w:val="20"/>
          <w:szCs w:val="20"/>
        </w:rPr>
        <w:t xml:space="preserve"> pārstāvji</w:t>
      </w:r>
      <w:r w:rsidR="00FE66CB" w:rsidRPr="00AA14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vizmaz viens no katras izglītības programmas (</w:t>
      </w:r>
      <w:r w:rsidRPr="00C6146E">
        <w:rPr>
          <w:rFonts w:ascii="Arial" w:hAnsi="Arial" w:cs="Arial"/>
          <w:i/>
          <w:sz w:val="20"/>
          <w:szCs w:val="20"/>
        </w:rPr>
        <w:t>grozījumi izdarīt</w:t>
      </w:r>
      <w:r>
        <w:rPr>
          <w:rFonts w:ascii="Arial" w:hAnsi="Arial" w:cs="Arial"/>
          <w:i/>
          <w:sz w:val="20"/>
          <w:szCs w:val="20"/>
        </w:rPr>
        <w:t>i ar 29.09.2016. Pado</w:t>
      </w:r>
      <w:r w:rsidRPr="00C6146E">
        <w:rPr>
          <w:rFonts w:ascii="Arial" w:hAnsi="Arial" w:cs="Arial"/>
          <w:i/>
          <w:sz w:val="20"/>
          <w:szCs w:val="20"/>
        </w:rPr>
        <w:t>mes sanāksmes lēmumu)</w:t>
      </w:r>
    </w:p>
    <w:p w:rsidR="007003C2" w:rsidRPr="00AA14D9" w:rsidRDefault="00F53775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lastRenderedPageBreak/>
        <w:t>Izglītojamo pārstāvi Pa</w:t>
      </w:r>
      <w:r w:rsidR="00FE66CB" w:rsidRPr="00AA14D9">
        <w:rPr>
          <w:rFonts w:ascii="Arial" w:hAnsi="Arial" w:cs="Arial"/>
          <w:sz w:val="20"/>
          <w:szCs w:val="20"/>
        </w:rPr>
        <w:t>domē pārvēl audzēkņu Dome, audzēknim</w:t>
      </w:r>
      <w:r w:rsidRPr="00AA14D9">
        <w:rPr>
          <w:rFonts w:ascii="Arial" w:hAnsi="Arial" w:cs="Arial"/>
          <w:sz w:val="20"/>
          <w:szCs w:val="20"/>
        </w:rPr>
        <w:t xml:space="preserve"> pārtraucot mācības tehnikumā.</w:t>
      </w:r>
    </w:p>
    <w:p w:rsidR="00F53775" w:rsidRPr="00AA14D9" w:rsidRDefault="00F53775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Padomes priekšsēdētājs ir darba devēju pārstāvis.</w:t>
      </w:r>
    </w:p>
    <w:p w:rsidR="00F53775" w:rsidRPr="00AA14D9" w:rsidRDefault="00F53775" w:rsidP="004537D8">
      <w:pPr>
        <w:pStyle w:val="ListParagraph"/>
        <w:numPr>
          <w:ilvl w:val="0"/>
          <w:numId w:val="1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Padomes prieksšēdētājs :</w:t>
      </w:r>
    </w:p>
    <w:p w:rsidR="00F53775" w:rsidRPr="00AA14D9" w:rsidRDefault="00F53775" w:rsidP="00F53775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apstiprina Padomes sēžu darba kārtību;</w:t>
      </w:r>
    </w:p>
    <w:p w:rsidR="00F53775" w:rsidRPr="00AA14D9" w:rsidRDefault="00F53775" w:rsidP="00F53775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vada Padomes sēdes;</w:t>
      </w:r>
    </w:p>
    <w:p w:rsidR="00F53775" w:rsidRPr="00AA14D9" w:rsidRDefault="00F53775" w:rsidP="00F53775">
      <w:pPr>
        <w:pStyle w:val="ListParagraph"/>
        <w:numPr>
          <w:ilvl w:val="0"/>
          <w:numId w:val="2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izsaka priekšlikumus Tehnikuma attīstības stratēģijai</w:t>
      </w:r>
      <w:r w:rsidR="00532E13" w:rsidRPr="00AA14D9">
        <w:rPr>
          <w:rFonts w:ascii="Arial" w:hAnsi="Arial" w:cs="Arial"/>
          <w:sz w:val="20"/>
          <w:szCs w:val="20"/>
        </w:rPr>
        <w:t>,tehnikuma struktūras efektivitātei, kvalitātes vadībai, finanšu resursu ekonomiskai pārvaldībai</w:t>
      </w:r>
      <w:r w:rsidR="00263766">
        <w:rPr>
          <w:rFonts w:ascii="Arial" w:hAnsi="Arial" w:cs="Arial"/>
          <w:sz w:val="20"/>
          <w:szCs w:val="20"/>
        </w:rPr>
        <w:t>, Padomes darbībai</w:t>
      </w:r>
      <w:r w:rsidR="00532E13" w:rsidRPr="00AA14D9">
        <w:rPr>
          <w:rFonts w:ascii="Arial" w:hAnsi="Arial" w:cs="Arial"/>
          <w:sz w:val="20"/>
          <w:szCs w:val="20"/>
        </w:rPr>
        <w:t>;</w:t>
      </w:r>
    </w:p>
    <w:p w:rsidR="00AA14D9" w:rsidRPr="00AA14D9" w:rsidRDefault="00AA14D9" w:rsidP="00AA14D9">
      <w:pPr>
        <w:pStyle w:val="ListParagraph"/>
        <w:tabs>
          <w:tab w:val="left" w:pos="6096"/>
        </w:tabs>
        <w:ind w:left="1080"/>
        <w:jc w:val="both"/>
        <w:rPr>
          <w:rFonts w:ascii="Arial" w:hAnsi="Arial" w:cs="Arial"/>
          <w:sz w:val="20"/>
          <w:szCs w:val="20"/>
        </w:rPr>
      </w:pPr>
    </w:p>
    <w:p w:rsidR="00532E13" w:rsidRPr="00AA14D9" w:rsidRDefault="00532E13" w:rsidP="00F53775">
      <w:pPr>
        <w:pStyle w:val="ListParagraph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IV Tehnikuma Padomes darba organizācija</w:t>
      </w:r>
    </w:p>
    <w:p w:rsidR="00532E13" w:rsidRPr="00AA14D9" w:rsidRDefault="00532E13" w:rsidP="00F53775">
      <w:pPr>
        <w:pStyle w:val="ListParagraph"/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C6146E" w:rsidRDefault="00C6146E" w:rsidP="00C6146E">
      <w:pPr>
        <w:tabs>
          <w:tab w:val="left" w:pos="609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15.</w:t>
      </w:r>
      <w:r w:rsidR="00532E13" w:rsidRPr="00C6146E">
        <w:rPr>
          <w:rFonts w:ascii="Arial" w:hAnsi="Arial" w:cs="Arial"/>
          <w:sz w:val="20"/>
          <w:szCs w:val="20"/>
        </w:rPr>
        <w:t xml:space="preserve">Padomes sēdes notiek ne retāk </w:t>
      </w:r>
      <w:r w:rsidRPr="00C6146E">
        <w:rPr>
          <w:rFonts w:ascii="Arial" w:hAnsi="Arial" w:cs="Arial"/>
          <w:sz w:val="20"/>
          <w:szCs w:val="20"/>
        </w:rPr>
        <w:t>kā 1 reizi</w:t>
      </w:r>
      <w:r w:rsidR="00F5002E" w:rsidRPr="00C6146E">
        <w:rPr>
          <w:rFonts w:ascii="Arial" w:hAnsi="Arial" w:cs="Arial"/>
          <w:sz w:val="20"/>
          <w:szCs w:val="20"/>
        </w:rPr>
        <w:t xml:space="preserve"> semestrī</w:t>
      </w:r>
      <w:r w:rsidRPr="00C6146E">
        <w:rPr>
          <w:rFonts w:ascii="Arial" w:hAnsi="Arial" w:cs="Arial"/>
          <w:sz w:val="20"/>
          <w:szCs w:val="20"/>
        </w:rPr>
        <w:t xml:space="preserve"> (</w:t>
      </w:r>
      <w:r w:rsidRPr="00C6146E">
        <w:rPr>
          <w:rFonts w:ascii="Arial" w:hAnsi="Arial" w:cs="Arial"/>
          <w:i/>
          <w:sz w:val="20"/>
          <w:szCs w:val="20"/>
        </w:rPr>
        <w:t>grozījumi izdarīt</w:t>
      </w:r>
      <w:r>
        <w:rPr>
          <w:rFonts w:ascii="Arial" w:hAnsi="Arial" w:cs="Arial"/>
          <w:i/>
          <w:sz w:val="20"/>
          <w:szCs w:val="20"/>
        </w:rPr>
        <w:t>i ar 29.09.2016. Pado</w:t>
      </w:r>
      <w:r w:rsidRPr="00C6146E">
        <w:rPr>
          <w:rFonts w:ascii="Arial" w:hAnsi="Arial" w:cs="Arial"/>
          <w:i/>
          <w:sz w:val="20"/>
          <w:szCs w:val="20"/>
        </w:rPr>
        <w:t xml:space="preserve">mes sanāksmes </w:t>
      </w:r>
    </w:p>
    <w:p w:rsidR="00F53775" w:rsidRPr="00C6146E" w:rsidRDefault="00C6146E" w:rsidP="00C6146E">
      <w:pPr>
        <w:tabs>
          <w:tab w:val="left" w:pos="6096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Pr="00C6146E">
        <w:rPr>
          <w:rFonts w:ascii="Arial" w:hAnsi="Arial" w:cs="Arial"/>
          <w:i/>
          <w:sz w:val="20"/>
          <w:szCs w:val="20"/>
        </w:rPr>
        <w:t>lēmumu)</w:t>
      </w:r>
    </w:p>
    <w:p w:rsidR="00FE66CB" w:rsidRPr="00AA14D9" w:rsidRDefault="00FE66CB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Padomes darba jautājumus var saskaņot arī e-vidē.</w:t>
      </w:r>
    </w:p>
    <w:p w:rsidR="00532E13" w:rsidRPr="00AA14D9" w:rsidRDefault="00532E13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 lēmumus pieņem balsojot.</w:t>
      </w:r>
    </w:p>
    <w:p w:rsidR="00532E13" w:rsidRPr="00AA14D9" w:rsidRDefault="00532E13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Padomes lēmumi ir spēkā, ja tajā piedalās vismaz puse no Padomes sastāva.</w:t>
      </w:r>
    </w:p>
    <w:p w:rsidR="00532E13" w:rsidRPr="00AA14D9" w:rsidRDefault="00532E13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Neizšķirta balsojuma gadījumā izšķirošā ir priekšsēdētāja balss. Balsošana var būt gan atklāta, gan aizklāta.</w:t>
      </w:r>
    </w:p>
    <w:p w:rsidR="00532E13" w:rsidRPr="00AA14D9" w:rsidRDefault="00FE66CB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Padomes sēdi protokolē. Protokolista pienāk</w:t>
      </w:r>
      <w:r w:rsidR="00532E13" w:rsidRPr="00AA14D9">
        <w:rPr>
          <w:rFonts w:ascii="Arial" w:hAnsi="Arial" w:cs="Arial"/>
          <w:sz w:val="20"/>
          <w:szCs w:val="20"/>
        </w:rPr>
        <w:t>umus veic pedagogu pārstāvis.</w:t>
      </w:r>
    </w:p>
    <w:p w:rsidR="00532E13" w:rsidRPr="00AA14D9" w:rsidRDefault="00F5002E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Protokolus noformē un</w:t>
      </w:r>
      <w:r w:rsidR="00532E13" w:rsidRPr="00AA14D9">
        <w:rPr>
          <w:rFonts w:ascii="Arial" w:hAnsi="Arial" w:cs="Arial"/>
          <w:sz w:val="20"/>
          <w:szCs w:val="20"/>
        </w:rPr>
        <w:t xml:space="preserve"> uzglabā atbilstoši normatīvo aktu parsībām.</w:t>
      </w:r>
    </w:p>
    <w:p w:rsidR="00C5217A" w:rsidRPr="00F5002E" w:rsidRDefault="00532E13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Padomes sēdes protokols </w:t>
      </w:r>
      <w:r w:rsidR="00FE66CB" w:rsidRPr="00AA14D9">
        <w:rPr>
          <w:rFonts w:ascii="Arial" w:hAnsi="Arial" w:cs="Arial"/>
          <w:sz w:val="20"/>
          <w:szCs w:val="20"/>
        </w:rPr>
        <w:t>pēc sē</w:t>
      </w:r>
      <w:r w:rsidR="00C5217A" w:rsidRPr="00AA14D9">
        <w:rPr>
          <w:rFonts w:ascii="Arial" w:hAnsi="Arial" w:cs="Arial"/>
          <w:sz w:val="20"/>
          <w:szCs w:val="20"/>
        </w:rPr>
        <w:t>des divu nedēļu laikā tie</w:t>
      </w:r>
      <w:r w:rsidR="00F5002E">
        <w:rPr>
          <w:rFonts w:ascii="Arial" w:hAnsi="Arial" w:cs="Arial"/>
          <w:sz w:val="20"/>
          <w:szCs w:val="20"/>
        </w:rPr>
        <w:t>k publicēts tehnikuma mājas lapā.</w:t>
      </w:r>
    </w:p>
    <w:p w:rsidR="00C5217A" w:rsidRPr="00AA14D9" w:rsidRDefault="00C5217A" w:rsidP="00C6146E">
      <w:pPr>
        <w:pStyle w:val="ListParagraph"/>
        <w:numPr>
          <w:ilvl w:val="0"/>
          <w:numId w:val="3"/>
        </w:num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>R</w:t>
      </w:r>
      <w:r w:rsidR="00F5002E">
        <w:rPr>
          <w:rFonts w:ascii="Arial" w:hAnsi="Arial" w:cs="Arial"/>
          <w:sz w:val="20"/>
          <w:szCs w:val="20"/>
        </w:rPr>
        <w:t>eglaments stājās spēkā ar 2015.gada 11.janvāri</w:t>
      </w:r>
      <w:r w:rsidRPr="00AA14D9">
        <w:rPr>
          <w:rFonts w:ascii="Arial" w:hAnsi="Arial" w:cs="Arial"/>
          <w:sz w:val="20"/>
          <w:szCs w:val="20"/>
        </w:rPr>
        <w:t>.</w:t>
      </w:r>
    </w:p>
    <w:p w:rsidR="00C5217A" w:rsidRPr="00AA14D9" w:rsidRDefault="00C5217A" w:rsidP="00C5217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C5217A" w:rsidRPr="00AA14D9" w:rsidRDefault="00C5217A" w:rsidP="00C5217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</w:t>
      </w:r>
    </w:p>
    <w:p w:rsidR="00C5217A" w:rsidRPr="00AA14D9" w:rsidRDefault="00C5217A" w:rsidP="00C5217A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</w:p>
    <w:p w:rsidR="00C5217A" w:rsidRPr="00AA14D9" w:rsidRDefault="00C5217A" w:rsidP="00C5217A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>APSTIPRINĀTS</w:t>
      </w:r>
    </w:p>
    <w:p w:rsidR="00C5217A" w:rsidRPr="00AA14D9" w:rsidRDefault="00C5217A" w:rsidP="00C5217A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>ar Kuldīgas Tehnoloģiju un tūrisma tehnikuma</w:t>
      </w:r>
    </w:p>
    <w:p w:rsidR="00C5217A" w:rsidRPr="00AA14D9" w:rsidRDefault="00AA14D9" w:rsidP="00C5217A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Padomes 2016.gada 8.janvāra </w:t>
      </w:r>
      <w:r w:rsidR="00C5217A" w:rsidRPr="00AA14D9">
        <w:rPr>
          <w:rFonts w:ascii="Arial" w:hAnsi="Arial" w:cs="Arial"/>
          <w:sz w:val="16"/>
          <w:szCs w:val="16"/>
        </w:rPr>
        <w:t>lēmumu,</w:t>
      </w:r>
    </w:p>
    <w:p w:rsidR="00C5217A" w:rsidRPr="00AA14D9" w:rsidRDefault="00AA14D9" w:rsidP="00C5217A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>Protokols Nr.2</w:t>
      </w:r>
      <w:r w:rsidR="00FE66CB" w:rsidRPr="00AA14D9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C5217A" w:rsidRPr="00AA14D9" w:rsidRDefault="00C5217A" w:rsidP="00C5217A">
      <w:pPr>
        <w:pStyle w:val="ListParagraph"/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AA14D9">
        <w:rPr>
          <w:rFonts w:ascii="Arial" w:hAnsi="Arial" w:cs="Arial"/>
          <w:sz w:val="16"/>
          <w:szCs w:val="16"/>
        </w:rPr>
        <w:t xml:space="preserve">              </w:t>
      </w:r>
    </w:p>
    <w:p w:rsidR="0095533D" w:rsidRPr="00AA14D9" w:rsidRDefault="0095533D" w:rsidP="004537D8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 w:rsidRPr="00AA14D9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sectPr w:rsidR="0095533D" w:rsidRPr="00AA14D9" w:rsidSect="00AA14D9">
      <w:pgSz w:w="11906" w:h="16838"/>
      <w:pgMar w:top="709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4A3"/>
    <w:multiLevelType w:val="hybridMultilevel"/>
    <w:tmpl w:val="A75C138E"/>
    <w:lvl w:ilvl="0" w:tplc="35FEB252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54285"/>
    <w:multiLevelType w:val="hybridMultilevel"/>
    <w:tmpl w:val="475E6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0F21"/>
    <w:multiLevelType w:val="hybridMultilevel"/>
    <w:tmpl w:val="B9FEC64E"/>
    <w:lvl w:ilvl="0" w:tplc="B8447D6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D0"/>
    <w:rsid w:val="001078A6"/>
    <w:rsid w:val="00200FFC"/>
    <w:rsid w:val="00263766"/>
    <w:rsid w:val="00294029"/>
    <w:rsid w:val="003351EC"/>
    <w:rsid w:val="003D567E"/>
    <w:rsid w:val="004537D8"/>
    <w:rsid w:val="00532E13"/>
    <w:rsid w:val="005F0ED6"/>
    <w:rsid w:val="006A726B"/>
    <w:rsid w:val="006C28E2"/>
    <w:rsid w:val="007003C2"/>
    <w:rsid w:val="0073422E"/>
    <w:rsid w:val="00857BAE"/>
    <w:rsid w:val="00931A15"/>
    <w:rsid w:val="0095533D"/>
    <w:rsid w:val="009E22FF"/>
    <w:rsid w:val="00A176D0"/>
    <w:rsid w:val="00A471AA"/>
    <w:rsid w:val="00A66417"/>
    <w:rsid w:val="00AA14D9"/>
    <w:rsid w:val="00C5217A"/>
    <w:rsid w:val="00C6146E"/>
    <w:rsid w:val="00C64CDF"/>
    <w:rsid w:val="00F5002E"/>
    <w:rsid w:val="00F53775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E1722-8F99-4F6E-A943-CD9BF348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176D0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176D0"/>
    <w:pPr>
      <w:keepNext/>
      <w:jc w:val="center"/>
      <w:outlineLvl w:val="1"/>
    </w:pPr>
    <w:rPr>
      <w:b/>
      <w:i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6D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A176D0"/>
    <w:rPr>
      <w:rFonts w:ascii="Times New Roman" w:eastAsia="Times New Roman" w:hAnsi="Times New Roman" w:cs="Times New Roman"/>
      <w:b/>
      <w:i/>
      <w:sz w:val="28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FC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453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digastehni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2016-01-08T10:38:00Z</cp:lastPrinted>
  <dcterms:created xsi:type="dcterms:W3CDTF">2016-09-30T16:17:00Z</dcterms:created>
  <dcterms:modified xsi:type="dcterms:W3CDTF">2016-09-30T16:17:00Z</dcterms:modified>
</cp:coreProperties>
</file>