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5D9" w:rsidRPr="006715D9" w:rsidRDefault="006715D9" w:rsidP="00086357">
      <w:pPr>
        <w:spacing w:before="100" w:beforeAutospacing="1" w:after="100" w:afterAutospacing="1" w:line="240" w:lineRule="auto"/>
        <w:rPr>
          <w:rFonts w:ascii="Times New Roman" w:eastAsia="Times New Roman" w:hAnsi="Times New Roman" w:cs="Times New Roman"/>
          <w:bCs/>
          <w:sz w:val="24"/>
          <w:szCs w:val="24"/>
          <w:lang w:eastAsia="lv-LV"/>
        </w:rPr>
      </w:pPr>
      <w:r w:rsidRPr="006715D9">
        <w:rPr>
          <w:rFonts w:ascii="Times New Roman" w:eastAsia="Times New Roman" w:hAnsi="Times New Roman" w:cs="Times New Roman"/>
          <w:bCs/>
          <w:sz w:val="24"/>
          <w:szCs w:val="24"/>
          <w:lang w:eastAsia="lv-LV"/>
        </w:rPr>
        <w:t>Izglītības programma: kokizstrādājumu dizains</w:t>
      </w:r>
    </w:p>
    <w:p w:rsidR="006715D9" w:rsidRPr="006715D9" w:rsidRDefault="006715D9" w:rsidP="00086357">
      <w:pPr>
        <w:spacing w:before="100" w:beforeAutospacing="1" w:after="100" w:afterAutospacing="1" w:line="240" w:lineRule="auto"/>
        <w:rPr>
          <w:rFonts w:ascii="Times New Roman" w:eastAsia="Times New Roman" w:hAnsi="Times New Roman" w:cs="Times New Roman"/>
          <w:bCs/>
          <w:sz w:val="24"/>
          <w:szCs w:val="24"/>
          <w:lang w:eastAsia="lv-LV"/>
        </w:rPr>
      </w:pPr>
      <w:r w:rsidRPr="006715D9">
        <w:rPr>
          <w:rFonts w:ascii="Times New Roman" w:eastAsia="Times New Roman" w:hAnsi="Times New Roman" w:cs="Times New Roman"/>
          <w:bCs/>
          <w:sz w:val="24"/>
          <w:szCs w:val="24"/>
          <w:lang w:eastAsia="lv-LV"/>
        </w:rPr>
        <w:t>Mācību priekšmets: profesionālā angļu valoda</w:t>
      </w:r>
    </w:p>
    <w:p w:rsidR="006715D9" w:rsidRPr="006715D9" w:rsidRDefault="006715D9" w:rsidP="00086357">
      <w:pPr>
        <w:spacing w:before="100" w:beforeAutospacing="1" w:after="100" w:afterAutospacing="1" w:line="240" w:lineRule="auto"/>
        <w:rPr>
          <w:rFonts w:ascii="Times New Roman" w:eastAsia="Times New Roman" w:hAnsi="Times New Roman" w:cs="Times New Roman"/>
          <w:bCs/>
          <w:sz w:val="24"/>
          <w:szCs w:val="24"/>
          <w:lang w:eastAsia="lv-LV"/>
        </w:rPr>
      </w:pPr>
      <w:r w:rsidRPr="006715D9">
        <w:rPr>
          <w:rFonts w:ascii="Times New Roman" w:eastAsia="Times New Roman" w:hAnsi="Times New Roman" w:cs="Times New Roman"/>
          <w:bCs/>
          <w:sz w:val="24"/>
          <w:szCs w:val="24"/>
          <w:lang w:eastAsia="lv-LV"/>
        </w:rPr>
        <w:t>Skolotāja: Dace Cine</w:t>
      </w:r>
    </w:p>
    <w:p w:rsidR="006715D9" w:rsidRDefault="006715D9" w:rsidP="00086357">
      <w:pPr>
        <w:spacing w:before="100" w:beforeAutospacing="1" w:after="100" w:afterAutospacing="1" w:line="240" w:lineRule="auto"/>
        <w:rPr>
          <w:rFonts w:ascii="Times New Roman" w:eastAsia="Times New Roman" w:hAnsi="Times New Roman" w:cs="Times New Roman"/>
          <w:b/>
          <w:bCs/>
          <w:sz w:val="24"/>
          <w:szCs w:val="24"/>
          <w:lang w:eastAsia="lv-LV"/>
        </w:rPr>
      </w:pPr>
    </w:p>
    <w:p w:rsidR="006715D9" w:rsidRPr="006715D9" w:rsidRDefault="006715D9" w:rsidP="00086357">
      <w:pPr>
        <w:spacing w:before="100" w:beforeAutospacing="1" w:after="100" w:afterAutospacing="1" w:line="240" w:lineRule="auto"/>
        <w:rPr>
          <w:rFonts w:ascii="Times New Roman" w:eastAsia="Times New Roman" w:hAnsi="Times New Roman" w:cs="Times New Roman"/>
          <w:bCs/>
          <w:sz w:val="24"/>
          <w:szCs w:val="24"/>
          <w:u w:val="single"/>
          <w:lang w:eastAsia="lv-LV"/>
        </w:rPr>
      </w:pPr>
      <w:r w:rsidRPr="006715D9">
        <w:rPr>
          <w:rFonts w:ascii="Times New Roman" w:eastAsia="Times New Roman" w:hAnsi="Times New Roman" w:cs="Times New Roman"/>
          <w:bCs/>
          <w:sz w:val="24"/>
          <w:szCs w:val="24"/>
          <w:u w:val="single"/>
          <w:lang w:eastAsia="lv-LV"/>
        </w:rPr>
        <w:t>Mācību materiāls – Sibīrijas lapegle, kokmateriāla īpašības, tā vērtība mēbeļu izgatavošanā.</w:t>
      </w:r>
    </w:p>
    <w:p w:rsidR="00086357" w:rsidRPr="00086357" w:rsidRDefault="00086357" w:rsidP="00086357">
      <w:pPr>
        <w:spacing w:before="100" w:beforeAutospacing="1" w:after="100" w:afterAutospacing="1" w:line="240" w:lineRule="auto"/>
        <w:rPr>
          <w:rFonts w:ascii="Times New Roman" w:eastAsia="Times New Roman" w:hAnsi="Times New Roman" w:cs="Times New Roman"/>
          <w:sz w:val="24"/>
          <w:szCs w:val="24"/>
          <w:lang w:eastAsia="lv-LV"/>
        </w:rPr>
      </w:pPr>
      <w:r w:rsidRPr="00086357">
        <w:rPr>
          <w:rFonts w:ascii="Times New Roman" w:eastAsia="Times New Roman" w:hAnsi="Times New Roman" w:cs="Times New Roman"/>
          <w:b/>
          <w:bCs/>
          <w:sz w:val="24"/>
          <w:szCs w:val="24"/>
          <w:lang w:eastAsia="lv-LV"/>
        </w:rPr>
        <w:t>Siberian larch (Larix sibirica)</w:t>
      </w:r>
    </w:p>
    <w:tbl>
      <w:tblPr>
        <w:tblW w:w="13890" w:type="dxa"/>
        <w:tblCellSpacing w:w="0" w:type="dxa"/>
        <w:tblCellMar>
          <w:left w:w="0" w:type="dxa"/>
          <w:right w:w="0" w:type="dxa"/>
        </w:tblCellMar>
        <w:tblLook w:val="04A0" w:firstRow="1" w:lastRow="0" w:firstColumn="1" w:lastColumn="0" w:noHBand="0" w:noVBand="1"/>
      </w:tblPr>
      <w:tblGrid>
        <w:gridCol w:w="13830"/>
        <w:gridCol w:w="60"/>
      </w:tblGrid>
      <w:tr w:rsidR="00086357" w:rsidRPr="00086357" w:rsidTr="00086357">
        <w:trPr>
          <w:tblCellSpacing w:w="0" w:type="dxa"/>
        </w:trPr>
        <w:tc>
          <w:tcPr>
            <w:tcW w:w="0" w:type="auto"/>
            <w:gridSpan w:val="2"/>
            <w:hideMark/>
          </w:tcPr>
          <w:p w:rsidR="00086357" w:rsidRPr="00086357" w:rsidRDefault="00086357" w:rsidP="00086357">
            <w:pPr>
              <w:spacing w:before="100" w:beforeAutospacing="1" w:after="100" w:afterAutospacing="1" w:line="240" w:lineRule="auto"/>
              <w:rPr>
                <w:rFonts w:ascii="Times New Roman" w:eastAsia="Times New Roman" w:hAnsi="Times New Roman" w:cs="Times New Roman"/>
                <w:sz w:val="24"/>
                <w:szCs w:val="24"/>
                <w:u w:val="single"/>
                <w:lang w:eastAsia="lv-LV"/>
              </w:rPr>
            </w:pPr>
            <w:r w:rsidRPr="00086357">
              <w:rPr>
                <w:rFonts w:ascii="Times New Roman" w:eastAsia="Times New Roman" w:hAnsi="Times New Roman" w:cs="Times New Roman"/>
                <w:sz w:val="24"/>
                <w:szCs w:val="24"/>
                <w:u w:val="single"/>
                <w:lang w:eastAsia="lv-LV"/>
              </w:rPr>
              <w:t>Siberian larch is very resistant and durable wood. It is the only representative of conifers, which is added to the hardwood category and in hardness is comparable to oak.</w:t>
            </w:r>
          </w:p>
          <w:p w:rsidR="00086357" w:rsidRPr="00086357" w:rsidRDefault="00086357" w:rsidP="00086357">
            <w:pPr>
              <w:spacing w:before="100" w:beforeAutospacing="1" w:after="100" w:afterAutospacing="1" w:line="240" w:lineRule="auto"/>
              <w:rPr>
                <w:rFonts w:ascii="Times New Roman" w:eastAsia="Times New Roman" w:hAnsi="Times New Roman" w:cs="Times New Roman"/>
                <w:sz w:val="24"/>
                <w:szCs w:val="24"/>
                <w:lang w:eastAsia="lv-LV"/>
              </w:rPr>
            </w:pPr>
            <w:r w:rsidRPr="00086357">
              <w:rPr>
                <w:rFonts w:ascii="Times New Roman" w:eastAsia="Times New Roman" w:hAnsi="Times New Roman" w:cs="Times New Roman"/>
                <w:sz w:val="24"/>
                <w:szCs w:val="24"/>
                <w:lang w:eastAsia="lv-LV"/>
              </w:rPr>
              <w:t>Larch is common in almost all over the territory of Russia, as well as in most of Europe, Japan, US and Canadian territory, but particularly valuable is only the larch grown in Siberia (lat. Larix sibirca). Since the climate in Europe, Japan and North America are much milder, the European, Japanese and North American larch wood is more loose and at best is comparable to a simple pine. Annuals rings for such larch is about 3-5 mm wide, while the Siberian larch, they may be even narrower than 0.5 mm.</w:t>
            </w:r>
          </w:p>
          <w:p w:rsidR="00086357" w:rsidRPr="00086357" w:rsidRDefault="00086357" w:rsidP="00086357">
            <w:pPr>
              <w:spacing w:before="100" w:beforeAutospacing="1" w:after="100" w:afterAutospacing="1" w:line="240" w:lineRule="auto"/>
              <w:rPr>
                <w:rFonts w:ascii="Times New Roman" w:eastAsia="Times New Roman" w:hAnsi="Times New Roman" w:cs="Times New Roman"/>
                <w:sz w:val="24"/>
                <w:szCs w:val="24"/>
                <w:lang w:eastAsia="lv-LV"/>
              </w:rPr>
            </w:pPr>
            <w:r w:rsidRPr="00086357">
              <w:rPr>
                <w:rFonts w:ascii="Times New Roman" w:eastAsia="Times New Roman" w:hAnsi="Times New Roman" w:cs="Times New Roman"/>
                <w:sz w:val="24"/>
                <w:szCs w:val="24"/>
                <w:lang w:eastAsia="lv-LV"/>
              </w:rPr>
              <w:t>Siberian Larch is common mainly in taiga forests of the Krasnoyarsk and Irkutsk regions and also less in mountainous Altai region and the Far East. As these regions have very blunt and rather dry climate (average 65%) with extreme temperature changes (in summer up to + 40 ° C, and in winter down to - 60 ° C), larch grows very slowly and grows very dense.</w:t>
            </w:r>
          </w:p>
        </w:tc>
      </w:tr>
      <w:tr w:rsidR="00086357" w:rsidRPr="00086357" w:rsidTr="00086357">
        <w:trPr>
          <w:tblCellSpacing w:w="0" w:type="dxa"/>
        </w:trPr>
        <w:tc>
          <w:tcPr>
            <w:tcW w:w="0" w:type="auto"/>
            <w:vAlign w:val="center"/>
            <w:hideMark/>
          </w:tcPr>
          <w:p w:rsidR="00086357" w:rsidRPr="00086357" w:rsidRDefault="00086357" w:rsidP="00086357">
            <w:pPr>
              <w:spacing w:after="0" w:line="240" w:lineRule="auto"/>
              <w:rPr>
                <w:rFonts w:ascii="Times New Roman" w:eastAsia="Times New Roman" w:hAnsi="Times New Roman" w:cs="Times New Roman"/>
                <w:sz w:val="24"/>
                <w:szCs w:val="24"/>
                <w:lang w:eastAsia="lv-LV"/>
              </w:rPr>
            </w:pPr>
            <w:r w:rsidRPr="00086357">
              <w:rPr>
                <w:rFonts w:ascii="Times New Roman" w:eastAsia="Times New Roman" w:hAnsi="Times New Roman" w:cs="Times New Roman"/>
                <w:sz w:val="24"/>
                <w:szCs w:val="24"/>
                <w:lang w:eastAsia="lv-LV"/>
              </w:rPr>
              <w:t> </w:t>
            </w:r>
          </w:p>
        </w:tc>
        <w:tc>
          <w:tcPr>
            <w:tcW w:w="0" w:type="auto"/>
            <w:vAlign w:val="center"/>
            <w:hideMark/>
          </w:tcPr>
          <w:p w:rsidR="00086357" w:rsidRPr="00086357" w:rsidRDefault="00086357" w:rsidP="00086357">
            <w:pPr>
              <w:spacing w:after="0" w:line="240" w:lineRule="auto"/>
              <w:rPr>
                <w:rFonts w:ascii="Times New Roman" w:eastAsia="Times New Roman" w:hAnsi="Times New Roman" w:cs="Times New Roman"/>
                <w:sz w:val="24"/>
                <w:szCs w:val="24"/>
                <w:lang w:eastAsia="lv-LV"/>
              </w:rPr>
            </w:pPr>
            <w:r w:rsidRPr="00086357">
              <w:rPr>
                <w:rFonts w:ascii="Times New Roman" w:eastAsia="Times New Roman" w:hAnsi="Times New Roman" w:cs="Times New Roman"/>
                <w:sz w:val="24"/>
                <w:szCs w:val="24"/>
                <w:lang w:eastAsia="lv-LV"/>
              </w:rPr>
              <w:t> </w:t>
            </w:r>
          </w:p>
        </w:tc>
      </w:tr>
      <w:tr w:rsidR="00086357" w:rsidRPr="00086357" w:rsidTr="00086357">
        <w:trPr>
          <w:tblCellSpacing w:w="0" w:type="dxa"/>
        </w:trPr>
        <w:tc>
          <w:tcPr>
            <w:tcW w:w="5550" w:type="dxa"/>
            <w:hideMark/>
          </w:tcPr>
          <w:p w:rsidR="00086357" w:rsidRPr="00086357" w:rsidRDefault="00086357" w:rsidP="00086357">
            <w:pPr>
              <w:spacing w:before="100" w:beforeAutospacing="1" w:after="100" w:afterAutospacing="1" w:line="240" w:lineRule="auto"/>
              <w:rPr>
                <w:rFonts w:ascii="Times New Roman" w:eastAsia="Times New Roman" w:hAnsi="Times New Roman" w:cs="Times New Roman"/>
                <w:sz w:val="24"/>
                <w:szCs w:val="24"/>
                <w:lang w:eastAsia="lv-LV"/>
              </w:rPr>
            </w:pPr>
            <w:r w:rsidRPr="00086357">
              <w:rPr>
                <w:rFonts w:ascii="Times New Roman" w:eastAsia="Times New Roman" w:hAnsi="Times New Roman" w:cs="Times New Roman"/>
                <w:sz w:val="24"/>
                <w:szCs w:val="24"/>
                <w:lang w:eastAsia="lv-LV"/>
              </w:rPr>
              <w:t>Larch species' dendrological particularities in combination with the harsh climate also creates this high-quality wood, which is comparable to the precious wood and hardwood. The most valuable types of Siberian larch wood is considered to be from Krasnoyarsk area of central and southern parts, or from Irkutsk area, because in theess areas has a long growing larch, little branchy, dense and relatively easy to be supplied from the felling areas to saw mills.</w:t>
            </w:r>
          </w:p>
          <w:p w:rsidR="00086357" w:rsidRPr="00086357" w:rsidRDefault="00086357" w:rsidP="00086357">
            <w:pPr>
              <w:spacing w:before="100" w:beforeAutospacing="1" w:after="100" w:afterAutospacing="1" w:line="240" w:lineRule="auto"/>
              <w:rPr>
                <w:rFonts w:ascii="Times New Roman" w:eastAsia="Times New Roman" w:hAnsi="Times New Roman" w:cs="Times New Roman"/>
                <w:sz w:val="24"/>
                <w:szCs w:val="24"/>
                <w:lang w:eastAsia="lv-LV"/>
              </w:rPr>
            </w:pPr>
            <w:r w:rsidRPr="00086357">
              <w:rPr>
                <w:rFonts w:ascii="Times New Roman" w:eastAsia="Times New Roman" w:hAnsi="Times New Roman" w:cs="Times New Roman"/>
                <w:sz w:val="24"/>
                <w:szCs w:val="24"/>
                <w:lang w:eastAsia="lv-LV"/>
              </w:rPr>
              <w:t>Siberian larch's stems (logs) are quite smooth, and with a very low shrinkage factor, branch crown has a conical form. It's height reaches 45-60 meters and a stem's diameter may reach about 1.5 to 2.5 meters. It reaches its maturity when is about 300-400 years old. Larch average life expectancy is 500-700 years. But in some regions there are found even 1000 years old trees. Thanks to its majestic appearance, excellent properties and resistance to the harsh Siberian climate, in Siberia it is seen as a symbol of eternity and majesty.</w:t>
            </w:r>
          </w:p>
        </w:tc>
        <w:tc>
          <w:tcPr>
            <w:tcW w:w="0" w:type="auto"/>
            <w:hideMark/>
          </w:tcPr>
          <w:p w:rsidR="00086357" w:rsidRPr="00086357" w:rsidRDefault="00086357" w:rsidP="00086357">
            <w:pPr>
              <w:spacing w:after="0" w:line="240" w:lineRule="auto"/>
              <w:rPr>
                <w:rFonts w:ascii="Times New Roman" w:eastAsia="Times New Roman" w:hAnsi="Times New Roman" w:cs="Times New Roman"/>
                <w:sz w:val="24"/>
                <w:szCs w:val="24"/>
                <w:lang w:eastAsia="lv-LV"/>
              </w:rPr>
            </w:pPr>
            <w:r w:rsidRPr="00086357">
              <w:rPr>
                <w:rFonts w:ascii="Times New Roman" w:eastAsia="Times New Roman" w:hAnsi="Times New Roman" w:cs="Times New Roman"/>
                <w:sz w:val="24"/>
                <w:szCs w:val="24"/>
                <w:lang w:eastAsia="lv-LV"/>
              </w:rPr>
              <w:t> </w:t>
            </w:r>
          </w:p>
        </w:tc>
      </w:tr>
    </w:tbl>
    <w:p w:rsidR="00086357" w:rsidRPr="00086357" w:rsidRDefault="00086357" w:rsidP="00086357">
      <w:pPr>
        <w:spacing w:before="100" w:beforeAutospacing="1" w:after="240" w:line="240" w:lineRule="auto"/>
        <w:rPr>
          <w:rFonts w:ascii="Times New Roman" w:eastAsia="Times New Roman" w:hAnsi="Times New Roman" w:cs="Times New Roman"/>
          <w:sz w:val="24"/>
          <w:szCs w:val="24"/>
          <w:lang w:eastAsia="lv-LV"/>
        </w:rPr>
      </w:pPr>
      <w:r w:rsidRPr="00086357">
        <w:rPr>
          <w:rFonts w:ascii="Times New Roman" w:eastAsia="Times New Roman" w:hAnsi="Times New Roman" w:cs="Times New Roman"/>
          <w:sz w:val="24"/>
          <w:szCs w:val="24"/>
          <w:lang w:eastAsia="lv-LV"/>
        </w:rPr>
        <w:lastRenderedPageBreak/>
        <w:br/>
        <w:t>Siberian larch is famous worldwide for its unique biological and physico-mechanical properties. Therefore, it can be classified as one of the most valuable building materials. Larch wood up to 90% consists of heartwood, which is very hard, and sapwood is only 10-20 mm.</w:t>
      </w:r>
    </w:p>
    <w:tbl>
      <w:tblPr>
        <w:tblW w:w="19931" w:type="dxa"/>
        <w:tblCellSpacing w:w="0" w:type="dxa"/>
        <w:tblCellMar>
          <w:left w:w="0" w:type="dxa"/>
          <w:right w:w="0" w:type="dxa"/>
        </w:tblCellMar>
        <w:tblLook w:val="04A0" w:firstRow="1" w:lastRow="0" w:firstColumn="1" w:lastColumn="0" w:noHBand="0" w:noVBand="1"/>
      </w:tblPr>
      <w:tblGrid>
        <w:gridCol w:w="12191"/>
        <w:gridCol w:w="7740"/>
      </w:tblGrid>
      <w:tr w:rsidR="00086357" w:rsidRPr="00086357" w:rsidTr="00FB21F7">
        <w:trPr>
          <w:trHeight w:val="2772"/>
          <w:tblCellSpacing w:w="0" w:type="dxa"/>
        </w:trPr>
        <w:tc>
          <w:tcPr>
            <w:tcW w:w="12191" w:type="dxa"/>
            <w:tcMar>
              <w:top w:w="150" w:type="dxa"/>
              <w:left w:w="300" w:type="dxa"/>
              <w:bottom w:w="150" w:type="dxa"/>
              <w:right w:w="0" w:type="dxa"/>
            </w:tcMar>
            <w:hideMark/>
          </w:tcPr>
          <w:p w:rsidR="00086357" w:rsidRPr="00086357" w:rsidRDefault="00086357" w:rsidP="00086357">
            <w:pPr>
              <w:spacing w:before="100" w:beforeAutospacing="1" w:after="100" w:afterAutospacing="1" w:line="240" w:lineRule="auto"/>
              <w:rPr>
                <w:rFonts w:ascii="Times New Roman" w:eastAsia="Times New Roman" w:hAnsi="Times New Roman" w:cs="Times New Roman"/>
                <w:sz w:val="24"/>
                <w:szCs w:val="24"/>
                <w:lang w:eastAsia="lv-LV"/>
              </w:rPr>
            </w:pPr>
            <w:r w:rsidRPr="00086357">
              <w:rPr>
                <w:rFonts w:ascii="Times New Roman" w:eastAsia="Times New Roman" w:hAnsi="Times New Roman" w:cs="Times New Roman"/>
                <w:sz w:val="24"/>
                <w:szCs w:val="24"/>
                <w:lang w:eastAsia="lv-LV"/>
              </w:rPr>
              <w:t>Since it has grown in unaffected Siberian taiga forests, it practically has not faced with manmade pollution. It is not only ecologically clean wood, but it even has medicinal properties. Larch wood has special substances - phytoncides. They are released from wood throughout the whole life cycle of larch wood, regardless of whether the tree is in taiga, or in your home.</w:t>
            </w:r>
          </w:p>
          <w:p w:rsidR="00086357" w:rsidRPr="00086357" w:rsidRDefault="00086357" w:rsidP="00086357">
            <w:pPr>
              <w:spacing w:before="100" w:beforeAutospacing="1" w:after="100" w:afterAutospacing="1" w:line="240" w:lineRule="auto"/>
              <w:rPr>
                <w:rFonts w:ascii="Times New Roman" w:eastAsia="Times New Roman" w:hAnsi="Times New Roman" w:cs="Times New Roman"/>
                <w:sz w:val="24"/>
                <w:szCs w:val="24"/>
                <w:lang w:eastAsia="lv-LV"/>
              </w:rPr>
            </w:pPr>
            <w:r w:rsidRPr="00086357">
              <w:rPr>
                <w:rFonts w:ascii="Times New Roman" w:eastAsia="Times New Roman" w:hAnsi="Times New Roman" w:cs="Times New Roman"/>
                <w:sz w:val="24"/>
                <w:szCs w:val="24"/>
                <w:lang w:eastAsia="lv-LV"/>
              </w:rPr>
              <w:t>Phytoncides spreads in the air and purify it from harmful microbes. Thus, in the space around the larch wood there are very few viruses and microbes. Siberian larch has a high fire resistance and low thermal conductivity.</w:t>
            </w:r>
          </w:p>
          <w:p w:rsidR="00086357" w:rsidRPr="00086357" w:rsidRDefault="00086357" w:rsidP="00086357">
            <w:pPr>
              <w:spacing w:before="100" w:beforeAutospacing="1" w:after="100" w:afterAutospacing="1" w:line="240" w:lineRule="auto"/>
              <w:rPr>
                <w:rFonts w:ascii="Times New Roman" w:eastAsia="Times New Roman" w:hAnsi="Times New Roman" w:cs="Times New Roman"/>
                <w:sz w:val="24"/>
                <w:szCs w:val="24"/>
                <w:lang w:eastAsia="lv-LV"/>
              </w:rPr>
            </w:pPr>
            <w:r w:rsidRPr="00086357">
              <w:rPr>
                <w:rFonts w:ascii="Times New Roman" w:eastAsia="Times New Roman" w:hAnsi="Times New Roman" w:cs="Times New Roman"/>
                <w:sz w:val="24"/>
                <w:szCs w:val="24"/>
                <w:lang w:eastAsia="lv-LV"/>
              </w:rPr>
              <w:t>According to the studies of Moscow State's Forest University (МГУЛ), larch resistance to fire is twice as high as pine or spruce. While, low thermal conductivity, for houses of larch wood, provides a slow heat drain in winter and inflow in summer. So in homes built of larch, winter is warm, but summer - pleasantly cool.</w:t>
            </w:r>
          </w:p>
        </w:tc>
        <w:tc>
          <w:tcPr>
            <w:tcW w:w="0" w:type="auto"/>
            <w:hideMark/>
          </w:tcPr>
          <w:p w:rsidR="00086357" w:rsidRPr="00086357" w:rsidRDefault="00086357" w:rsidP="00086357">
            <w:pPr>
              <w:spacing w:after="0" w:line="240" w:lineRule="auto"/>
              <w:rPr>
                <w:rFonts w:ascii="Times New Roman" w:eastAsia="Times New Roman" w:hAnsi="Times New Roman" w:cs="Times New Roman"/>
                <w:sz w:val="24"/>
                <w:szCs w:val="24"/>
                <w:lang w:eastAsia="lv-LV"/>
              </w:rPr>
            </w:pPr>
            <w:r w:rsidRPr="00086357">
              <w:rPr>
                <w:rFonts w:ascii="Times New Roman" w:eastAsia="Times New Roman" w:hAnsi="Times New Roman" w:cs="Times New Roman"/>
                <w:sz w:val="24"/>
                <w:szCs w:val="24"/>
                <w:lang w:eastAsia="lv-LV"/>
              </w:rPr>
              <w:t> </w:t>
            </w:r>
          </w:p>
        </w:tc>
      </w:tr>
      <w:tr w:rsidR="00FB21F7" w:rsidRPr="00086357" w:rsidTr="00FB21F7">
        <w:trPr>
          <w:tblCellSpacing w:w="0" w:type="dxa"/>
        </w:trPr>
        <w:tc>
          <w:tcPr>
            <w:tcW w:w="12191" w:type="dxa"/>
            <w:tcMar>
              <w:top w:w="150" w:type="dxa"/>
              <w:left w:w="300" w:type="dxa"/>
              <w:bottom w:w="150" w:type="dxa"/>
              <w:right w:w="0" w:type="dxa"/>
            </w:tcMar>
          </w:tcPr>
          <w:p w:rsidR="00FB21F7" w:rsidRPr="00086357" w:rsidRDefault="00FB21F7" w:rsidP="00086357">
            <w:pPr>
              <w:spacing w:before="100" w:beforeAutospacing="1" w:after="100" w:afterAutospacing="1" w:line="240" w:lineRule="auto"/>
              <w:rPr>
                <w:rFonts w:ascii="Times New Roman" w:eastAsia="Times New Roman" w:hAnsi="Times New Roman" w:cs="Times New Roman"/>
                <w:sz w:val="24"/>
                <w:szCs w:val="24"/>
                <w:lang w:eastAsia="lv-LV"/>
              </w:rPr>
            </w:pPr>
          </w:p>
        </w:tc>
        <w:tc>
          <w:tcPr>
            <w:tcW w:w="0" w:type="auto"/>
          </w:tcPr>
          <w:p w:rsidR="00FB21F7" w:rsidRPr="00086357" w:rsidRDefault="00FB21F7" w:rsidP="00086357">
            <w:pPr>
              <w:spacing w:after="0" w:line="240" w:lineRule="auto"/>
              <w:rPr>
                <w:rFonts w:ascii="Times New Roman" w:eastAsia="Times New Roman" w:hAnsi="Times New Roman" w:cs="Times New Roman"/>
                <w:sz w:val="24"/>
                <w:szCs w:val="24"/>
                <w:lang w:eastAsia="lv-LV"/>
              </w:rPr>
            </w:pPr>
          </w:p>
        </w:tc>
      </w:tr>
    </w:tbl>
    <w:p w:rsidR="00086357" w:rsidRPr="00086357" w:rsidRDefault="00086357" w:rsidP="00086357">
      <w:pPr>
        <w:spacing w:before="100" w:beforeAutospacing="1" w:after="100" w:afterAutospacing="1" w:line="240" w:lineRule="auto"/>
        <w:rPr>
          <w:rFonts w:ascii="Times New Roman" w:eastAsia="Times New Roman" w:hAnsi="Times New Roman" w:cs="Times New Roman"/>
          <w:sz w:val="24"/>
          <w:szCs w:val="24"/>
          <w:u w:val="single"/>
          <w:lang w:eastAsia="lv-LV"/>
        </w:rPr>
      </w:pPr>
      <w:r w:rsidRPr="00086357">
        <w:rPr>
          <w:rFonts w:ascii="Times New Roman" w:eastAsia="Times New Roman" w:hAnsi="Times New Roman" w:cs="Times New Roman"/>
          <w:sz w:val="24"/>
          <w:szCs w:val="24"/>
          <w:u w:val="single"/>
          <w:lang w:eastAsia="lv-LV"/>
        </w:rPr>
        <w:t>But larch's resistance to rot and pests should be specifically highlighted, it is thanks to its special resin, which has a variety of chemicals, which fulfills the functions of natural antisepsis. Hence, the larch is very resistant to rot and pests.</w:t>
      </w:r>
    </w:p>
    <w:p w:rsidR="00086357" w:rsidRPr="00086357" w:rsidRDefault="00086357" w:rsidP="00086357">
      <w:pPr>
        <w:spacing w:before="100" w:beforeAutospacing="1" w:after="100" w:afterAutospacing="1" w:line="240" w:lineRule="auto"/>
        <w:rPr>
          <w:rFonts w:ascii="Times New Roman" w:eastAsia="Times New Roman" w:hAnsi="Times New Roman" w:cs="Times New Roman"/>
          <w:sz w:val="24"/>
          <w:szCs w:val="24"/>
          <w:u w:val="single"/>
          <w:lang w:eastAsia="lv-LV"/>
        </w:rPr>
      </w:pPr>
      <w:r w:rsidRPr="00086357">
        <w:rPr>
          <w:rFonts w:ascii="Times New Roman" w:eastAsia="Times New Roman" w:hAnsi="Times New Roman" w:cs="Times New Roman"/>
          <w:sz w:val="24"/>
          <w:szCs w:val="24"/>
          <w:u w:val="single"/>
          <w:lang w:eastAsia="lv-LV"/>
        </w:rPr>
        <w:t>Larch will serve you 2-3 times longer than other species of conifers, besides without additional chemical treatment, while for other tree species such treatment would be extremely necessary. So larch material not necessarily has to be treated with impregnates, as well as the factor that because of larch's density, the wood absorbs impregnant very poorly, should be taken into account. Equally, the fact, that in the construction, no chemically saturated material is used, is a very important moment from the fire protection point of view. In the case of fire it reduces the risk that a person could get poisoned with chemical (antiseptic, impregnants) vapors or carbon monoxide and lose consciousness and actability.</w:t>
      </w:r>
    </w:p>
    <w:p w:rsidR="00086357" w:rsidRPr="00086357" w:rsidRDefault="00086357" w:rsidP="00086357">
      <w:pPr>
        <w:spacing w:before="100" w:beforeAutospacing="1" w:after="100" w:afterAutospacing="1" w:line="240" w:lineRule="auto"/>
        <w:rPr>
          <w:rFonts w:ascii="Times New Roman" w:eastAsia="Times New Roman" w:hAnsi="Times New Roman" w:cs="Times New Roman"/>
          <w:sz w:val="24"/>
          <w:szCs w:val="24"/>
          <w:u w:val="single"/>
          <w:lang w:eastAsia="lv-LV"/>
        </w:rPr>
      </w:pPr>
      <w:r w:rsidRPr="00086357">
        <w:rPr>
          <w:rFonts w:ascii="Times New Roman" w:eastAsia="Times New Roman" w:hAnsi="Times New Roman" w:cs="Times New Roman"/>
          <w:sz w:val="24"/>
          <w:szCs w:val="24"/>
          <w:u w:val="single"/>
          <w:lang w:eastAsia="lv-LV"/>
        </w:rPr>
        <w:t>Siberian larch is famous for its resistance to moisture, to mechanical loads, to pests and rot. Dried (about 20% humidity) Siberian larch sawn timber density is about 730 kg / m</w:t>
      </w:r>
      <w:r w:rsidRPr="00086357">
        <w:rPr>
          <w:rFonts w:ascii="Times New Roman" w:eastAsia="Times New Roman" w:hAnsi="Times New Roman" w:cs="Times New Roman"/>
          <w:sz w:val="24"/>
          <w:szCs w:val="24"/>
          <w:u w:val="single"/>
          <w:vertAlign w:val="superscript"/>
          <w:lang w:eastAsia="lv-LV"/>
        </w:rPr>
        <w:t>3</w:t>
      </w:r>
      <w:r w:rsidRPr="00086357">
        <w:rPr>
          <w:rFonts w:ascii="Times New Roman" w:eastAsia="Times New Roman" w:hAnsi="Times New Roman" w:cs="Times New Roman"/>
          <w:sz w:val="24"/>
          <w:szCs w:val="24"/>
          <w:u w:val="single"/>
          <w:lang w:eastAsia="lv-LV"/>
        </w:rPr>
        <w:t>, which is the same as oak and ash density. And almost twice denser than European spruce or pine wood (400 to 480 kg / m</w:t>
      </w:r>
      <w:r w:rsidRPr="00086357">
        <w:rPr>
          <w:rFonts w:ascii="Times New Roman" w:eastAsia="Times New Roman" w:hAnsi="Times New Roman" w:cs="Times New Roman"/>
          <w:sz w:val="24"/>
          <w:szCs w:val="24"/>
          <w:u w:val="single"/>
          <w:vertAlign w:val="superscript"/>
          <w:lang w:eastAsia="lv-LV"/>
        </w:rPr>
        <w:t>3</w:t>
      </w:r>
      <w:r w:rsidRPr="00086357">
        <w:rPr>
          <w:rFonts w:ascii="Times New Roman" w:eastAsia="Times New Roman" w:hAnsi="Times New Roman" w:cs="Times New Roman"/>
          <w:sz w:val="24"/>
          <w:szCs w:val="24"/>
          <w:u w:val="single"/>
          <w:lang w:eastAsia="lv-LV"/>
        </w:rPr>
        <w:t>). Even after many other factors, such as flexibility and mechanical strength, larch is equivalent to oak and ash properties.</w:t>
      </w:r>
    </w:p>
    <w:p w:rsidR="00086357" w:rsidRPr="00086357" w:rsidRDefault="00086357" w:rsidP="00086357">
      <w:pPr>
        <w:spacing w:before="100" w:beforeAutospacing="1" w:after="100" w:afterAutospacing="1" w:line="240" w:lineRule="auto"/>
        <w:rPr>
          <w:rFonts w:ascii="Times New Roman" w:eastAsia="Times New Roman" w:hAnsi="Times New Roman" w:cs="Times New Roman"/>
          <w:sz w:val="24"/>
          <w:szCs w:val="24"/>
          <w:lang w:eastAsia="lv-LV"/>
        </w:rPr>
      </w:pPr>
      <w:r w:rsidRPr="00086357">
        <w:rPr>
          <w:rFonts w:ascii="Times New Roman" w:eastAsia="Times New Roman" w:hAnsi="Times New Roman" w:cs="Times New Roman"/>
          <w:sz w:val="24"/>
          <w:szCs w:val="24"/>
          <w:lang w:eastAsia="lv-LV"/>
        </w:rPr>
        <w:t xml:space="preserve">Until the middle of XIX century in Russia selling of Siberian larch and use for civil purposes was prohibited by law. The pretext being that it is necessary for military buildings' construction, shipbuilding, railway construction and building of infrastructure. Exceptions, that were granted </w:t>
      </w:r>
      <w:r w:rsidRPr="00086357">
        <w:rPr>
          <w:rFonts w:ascii="Times New Roman" w:eastAsia="Times New Roman" w:hAnsi="Times New Roman" w:cs="Times New Roman"/>
          <w:sz w:val="24"/>
          <w:szCs w:val="24"/>
          <w:lang w:eastAsia="lv-LV"/>
        </w:rPr>
        <w:lastRenderedPageBreak/>
        <w:t xml:space="preserve">with larch material was the Winter Palace in Saint Petersburg, a </w:t>
      </w:r>
      <w:r w:rsidR="00FB21F7">
        <w:rPr>
          <w:rFonts w:ascii="Times New Roman" w:eastAsia="Times New Roman" w:hAnsi="Times New Roman" w:cs="Times New Roman"/>
          <w:sz w:val="24"/>
          <w:szCs w:val="24"/>
          <w:lang w:eastAsia="lv-LV"/>
        </w:rPr>
        <w:t>few churches</w:t>
      </w:r>
      <w:r w:rsidRPr="00086357">
        <w:rPr>
          <w:rFonts w:ascii="Times New Roman" w:eastAsia="Times New Roman" w:hAnsi="Times New Roman" w:cs="Times New Roman"/>
          <w:sz w:val="24"/>
          <w:szCs w:val="24"/>
          <w:lang w:eastAsia="lv-LV"/>
        </w:rPr>
        <w:t>. Export was practically banned or very limited, so the Siberian larch wood was relatively unfamiliar to the outside world.</w:t>
      </w:r>
    </w:p>
    <w:p w:rsidR="00FB21F7" w:rsidRPr="00FB21F7" w:rsidRDefault="00FB21F7" w:rsidP="00FB21F7">
      <w:pPr>
        <w:spacing w:before="100" w:beforeAutospacing="1" w:after="100" w:afterAutospacing="1" w:line="240" w:lineRule="auto"/>
        <w:rPr>
          <w:rFonts w:ascii="Times New Roman" w:eastAsia="Times New Roman" w:hAnsi="Times New Roman" w:cs="Times New Roman"/>
          <w:sz w:val="24"/>
          <w:szCs w:val="24"/>
          <w:lang w:eastAsia="lv-LV"/>
        </w:rPr>
      </w:pPr>
      <w:r w:rsidRPr="00FB21F7">
        <w:rPr>
          <w:rFonts w:ascii="Times New Roman" w:eastAsia="Times New Roman" w:hAnsi="Times New Roman" w:cs="Times New Roman"/>
          <w:sz w:val="24"/>
          <w:szCs w:val="24"/>
          <w:lang w:eastAsia="lv-LV"/>
        </w:rPr>
        <w:t>Historically, larch was used in structures and items, intended for long-term exploitation at significant loads. For many centuries larch was used for construction of bridges and port berths, telegraph poles, mine props, wooden structures in shipbuilding were made from it.</w:t>
      </w:r>
    </w:p>
    <w:p w:rsidR="00FB21F7" w:rsidRPr="00FB21F7" w:rsidRDefault="00FB21F7" w:rsidP="00FB21F7">
      <w:pPr>
        <w:spacing w:before="100" w:beforeAutospacing="1" w:after="100" w:afterAutospacing="1" w:line="240" w:lineRule="auto"/>
        <w:rPr>
          <w:rFonts w:ascii="Times New Roman" w:eastAsia="Times New Roman" w:hAnsi="Times New Roman" w:cs="Times New Roman"/>
          <w:sz w:val="24"/>
          <w:szCs w:val="24"/>
          <w:lang w:eastAsia="lv-LV"/>
        </w:rPr>
      </w:pPr>
      <w:r w:rsidRPr="00FB21F7">
        <w:rPr>
          <w:rFonts w:ascii="Times New Roman" w:eastAsia="Times New Roman" w:hAnsi="Times New Roman" w:cs="Times New Roman"/>
          <w:sz w:val="24"/>
          <w:szCs w:val="24"/>
          <w:lang w:eastAsia="lv-LV"/>
        </w:rPr>
        <w:t>As a classic example construction of the city of Venice in the V-IX century should be mentioned, which was based on larch piles. Ten to fourteen centuries later (1827 year) part of the piles were surveyed - larch wood looked fossilized and with difficulties obeyed mechanical tooling.</w:t>
      </w:r>
    </w:p>
    <w:tbl>
      <w:tblPr>
        <w:tblW w:w="20781" w:type="dxa"/>
        <w:tblCellSpacing w:w="0" w:type="dxa"/>
        <w:tblCellMar>
          <w:left w:w="0" w:type="dxa"/>
          <w:right w:w="0" w:type="dxa"/>
        </w:tblCellMar>
        <w:tblLook w:val="04A0" w:firstRow="1" w:lastRow="0" w:firstColumn="1" w:lastColumn="0" w:noHBand="0" w:noVBand="1"/>
      </w:tblPr>
      <w:tblGrid>
        <w:gridCol w:w="13041"/>
        <w:gridCol w:w="7740"/>
      </w:tblGrid>
      <w:tr w:rsidR="00FB21F7" w:rsidRPr="00FB21F7" w:rsidTr="00FB21F7">
        <w:trPr>
          <w:tblCellSpacing w:w="0" w:type="dxa"/>
        </w:trPr>
        <w:tc>
          <w:tcPr>
            <w:tcW w:w="13041" w:type="dxa"/>
            <w:tcMar>
              <w:top w:w="150" w:type="dxa"/>
              <w:left w:w="300" w:type="dxa"/>
              <w:bottom w:w="150" w:type="dxa"/>
              <w:right w:w="0" w:type="dxa"/>
            </w:tcMar>
            <w:hideMark/>
          </w:tcPr>
          <w:p w:rsidR="00FB21F7" w:rsidRPr="00FB21F7" w:rsidRDefault="00FB21F7" w:rsidP="00FB21F7">
            <w:pPr>
              <w:spacing w:before="100" w:beforeAutospacing="1" w:after="100" w:afterAutospacing="1" w:line="240" w:lineRule="auto"/>
              <w:rPr>
                <w:rFonts w:ascii="Times New Roman" w:eastAsia="Times New Roman" w:hAnsi="Times New Roman" w:cs="Times New Roman"/>
                <w:sz w:val="24"/>
                <w:szCs w:val="24"/>
                <w:lang w:eastAsia="lv-LV"/>
              </w:rPr>
            </w:pPr>
            <w:r w:rsidRPr="00FB21F7">
              <w:rPr>
                <w:rFonts w:ascii="Times New Roman" w:eastAsia="Times New Roman" w:hAnsi="Times New Roman" w:cs="Times New Roman"/>
                <w:sz w:val="24"/>
                <w:szCs w:val="24"/>
                <w:lang w:eastAsia="lv-LV"/>
              </w:rPr>
              <w:t>Siberian larch, as particularly resistant material, has high potential in window and door frame, as well as stairs and furniture production. Because of high resistance to abrasion, this timber is widely used for the floor boards, but because of the persistence of external conditions, for garden furniture, cladding and patio plank production.</w:t>
            </w:r>
          </w:p>
          <w:p w:rsidR="00FB21F7" w:rsidRPr="00FB21F7" w:rsidRDefault="00FB21F7" w:rsidP="00FB21F7">
            <w:pPr>
              <w:spacing w:before="100" w:beforeAutospacing="1" w:after="100" w:afterAutospacing="1" w:line="240" w:lineRule="auto"/>
              <w:rPr>
                <w:rFonts w:ascii="Times New Roman" w:eastAsia="Times New Roman" w:hAnsi="Times New Roman" w:cs="Times New Roman"/>
                <w:sz w:val="24"/>
                <w:szCs w:val="24"/>
                <w:lang w:eastAsia="lv-LV"/>
              </w:rPr>
            </w:pPr>
            <w:r w:rsidRPr="00FB21F7">
              <w:rPr>
                <w:rFonts w:ascii="Times New Roman" w:eastAsia="Times New Roman" w:hAnsi="Times New Roman" w:cs="Times New Roman"/>
                <w:sz w:val="24"/>
                <w:szCs w:val="24"/>
                <w:lang w:eastAsia="lv-LV"/>
              </w:rPr>
              <w:t>In te range of colors larch can be attributed to at least 12-tone hues, and in this respect it is superior to the precious wood such as oak, beech, ash and maple. Colouring range is from almost white with a slight touch of yellow up to dark reddish - brown shades. But the basic tone is amber. The surface has a silky luster.</w:t>
            </w:r>
          </w:p>
          <w:p w:rsidR="00FB21F7" w:rsidRPr="00FB21F7" w:rsidRDefault="00FB21F7" w:rsidP="00FB21F7">
            <w:pPr>
              <w:spacing w:before="100" w:beforeAutospacing="1" w:after="100" w:afterAutospacing="1" w:line="240" w:lineRule="auto"/>
              <w:rPr>
                <w:rFonts w:ascii="Times New Roman" w:eastAsia="Times New Roman" w:hAnsi="Times New Roman" w:cs="Times New Roman"/>
                <w:sz w:val="24"/>
                <w:szCs w:val="24"/>
                <w:lang w:eastAsia="lv-LV"/>
              </w:rPr>
            </w:pPr>
            <w:r w:rsidRPr="00FB21F7">
              <w:rPr>
                <w:rFonts w:ascii="Times New Roman" w:eastAsia="Times New Roman" w:hAnsi="Times New Roman" w:cs="Times New Roman"/>
                <w:sz w:val="24"/>
                <w:szCs w:val="24"/>
                <w:lang w:eastAsia="lv-LV"/>
              </w:rPr>
              <w:t>Such tonal difference is explained by a particular tree growing location, soil chemical elements' composition and geology. </w:t>
            </w:r>
          </w:p>
        </w:tc>
        <w:tc>
          <w:tcPr>
            <w:tcW w:w="0" w:type="auto"/>
            <w:hideMark/>
          </w:tcPr>
          <w:p w:rsidR="00FB21F7" w:rsidRPr="00FB21F7" w:rsidRDefault="00FB21F7" w:rsidP="00FB21F7">
            <w:pPr>
              <w:spacing w:after="0" w:line="240" w:lineRule="auto"/>
              <w:rPr>
                <w:rFonts w:ascii="Times New Roman" w:eastAsia="Times New Roman" w:hAnsi="Times New Roman" w:cs="Times New Roman"/>
                <w:sz w:val="24"/>
                <w:szCs w:val="24"/>
                <w:lang w:eastAsia="lv-LV"/>
              </w:rPr>
            </w:pPr>
            <w:r w:rsidRPr="00FB21F7">
              <w:rPr>
                <w:rFonts w:ascii="Times New Roman" w:eastAsia="Times New Roman" w:hAnsi="Times New Roman" w:cs="Times New Roman"/>
                <w:sz w:val="24"/>
                <w:szCs w:val="24"/>
                <w:lang w:eastAsia="lv-LV"/>
              </w:rPr>
              <w:t> </w:t>
            </w:r>
          </w:p>
        </w:tc>
      </w:tr>
    </w:tbl>
    <w:p w:rsidR="00FB21F7" w:rsidRPr="00FB21F7" w:rsidRDefault="00FB21F7" w:rsidP="00FB21F7">
      <w:pPr>
        <w:spacing w:before="100" w:beforeAutospacing="1" w:after="100" w:afterAutospacing="1" w:line="240" w:lineRule="auto"/>
        <w:rPr>
          <w:rFonts w:ascii="Times New Roman" w:eastAsia="Times New Roman" w:hAnsi="Times New Roman" w:cs="Times New Roman"/>
          <w:sz w:val="24"/>
          <w:szCs w:val="24"/>
          <w:lang w:eastAsia="lv-LV"/>
        </w:rPr>
      </w:pPr>
      <w:r w:rsidRPr="00FB21F7">
        <w:rPr>
          <w:rFonts w:ascii="Times New Roman" w:eastAsia="Times New Roman" w:hAnsi="Times New Roman" w:cs="Times New Roman"/>
          <w:sz w:val="24"/>
          <w:szCs w:val="24"/>
          <w:lang w:eastAsia="lv-LV"/>
        </w:rPr>
        <w:t>As an example, it is believed that red tint larch grows with iron rich soil, and serves as an indication of the geological clue for potential existence of minerals in the soil. It should be noted also that the red tint larch wood is also heavier than the lightest shades of larch woods.</w:t>
      </w:r>
    </w:p>
    <w:p w:rsidR="00FB21F7" w:rsidRPr="00FB21F7" w:rsidRDefault="00FB21F7" w:rsidP="00FB21F7">
      <w:pPr>
        <w:spacing w:before="100" w:beforeAutospacing="1" w:after="100" w:afterAutospacing="1" w:line="240" w:lineRule="auto"/>
        <w:rPr>
          <w:rFonts w:ascii="Times New Roman" w:eastAsia="Times New Roman" w:hAnsi="Times New Roman" w:cs="Times New Roman"/>
          <w:sz w:val="24"/>
          <w:szCs w:val="24"/>
          <w:lang w:eastAsia="lv-LV"/>
        </w:rPr>
      </w:pPr>
      <w:r w:rsidRPr="00FB21F7">
        <w:rPr>
          <w:rFonts w:ascii="Times New Roman" w:eastAsia="Times New Roman" w:hAnsi="Times New Roman" w:cs="Times New Roman"/>
          <w:sz w:val="24"/>
          <w:szCs w:val="24"/>
          <w:lang w:eastAsia="lv-LV"/>
        </w:rPr>
        <w:t>Undoubtedly, Siberian larch has a beautiful texture and coloration of the wood does not require additional finishing or treatment. Untreated larch wood used  in outdoor works with time (sun, rain, snow and wind) remains silvery gray shaded that gives the building a romantic and antique appearance.</w:t>
      </w:r>
    </w:p>
    <w:p w:rsidR="00C83D3E" w:rsidRDefault="00C83D3E" w:rsidP="00C83D3E">
      <w:pPr>
        <w:pStyle w:val="NormalWeb"/>
      </w:pPr>
      <w:r>
        <w:t>The complex processing cycle is considered to be the largest imperfection of this wood. Siberian larch drying, processing and treatment requires knowledge and experience. Because the timber is very capricious, resinous and dense. Consequently, it is different in all woodworking cycles compared to other conifers, as an example - drying and spraying, - necessary power and sharpness of equipment differs (saws, planes, etc.), and sharpening angles of saws and planers knives is different, and end processing - assembly, painting, lubrication and so on.</w:t>
      </w:r>
    </w:p>
    <w:p w:rsidR="00C83D3E" w:rsidRDefault="00C83D3E" w:rsidP="00C83D3E">
      <w:pPr>
        <w:pStyle w:val="NormalWeb"/>
      </w:pPr>
      <w:r>
        <w:lastRenderedPageBreak/>
        <w:t>By contrast, the biggest benefit is that larch material is the optimal option from a cost point of view compared to other precious wood and hardwood, taking into account sustainability, quality, ecology and visual appearance.</w:t>
      </w:r>
    </w:p>
    <w:p w:rsidR="006715D9" w:rsidRDefault="006715D9" w:rsidP="00C83D3E">
      <w:pPr>
        <w:pStyle w:val="NormalWeb"/>
      </w:pPr>
      <w:r>
        <w:t xml:space="preserve">Tulkojums: </w:t>
      </w:r>
    </w:p>
    <w:tbl>
      <w:tblPr>
        <w:tblW w:w="13748" w:type="dxa"/>
        <w:tblCellSpacing w:w="0" w:type="dxa"/>
        <w:tblInd w:w="142" w:type="dxa"/>
        <w:tblCellMar>
          <w:left w:w="0" w:type="dxa"/>
          <w:right w:w="0" w:type="dxa"/>
        </w:tblCellMar>
        <w:tblLook w:val="04A0" w:firstRow="1" w:lastRow="0" w:firstColumn="1" w:lastColumn="0" w:noHBand="0" w:noVBand="1"/>
      </w:tblPr>
      <w:tblGrid>
        <w:gridCol w:w="13688"/>
        <w:gridCol w:w="60"/>
      </w:tblGrid>
      <w:tr w:rsidR="006715D9" w:rsidRPr="00136641" w:rsidTr="00C936D0">
        <w:trPr>
          <w:tblCellSpacing w:w="0" w:type="dxa"/>
        </w:trPr>
        <w:tc>
          <w:tcPr>
            <w:tcW w:w="13748" w:type="dxa"/>
            <w:gridSpan w:val="2"/>
            <w:hideMark/>
          </w:tcPr>
          <w:p w:rsidR="006715D9" w:rsidRPr="00136641"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b/>
                <w:sz w:val="24"/>
                <w:szCs w:val="24"/>
                <w:u w:val="single"/>
                <w:lang w:eastAsia="lv-LV"/>
              </w:rPr>
              <w:t>Sibīrijas lapeglei</w:t>
            </w:r>
            <w:r w:rsidRPr="00136641">
              <w:rPr>
                <w:rFonts w:ascii="Times New Roman" w:eastAsia="Times New Roman" w:hAnsi="Times New Roman" w:cs="Times New Roman"/>
                <w:sz w:val="24"/>
                <w:szCs w:val="24"/>
                <w:lang w:eastAsia="lv-LV"/>
              </w:rPr>
              <w:t xml:space="preserve"> ir ļoti izturīga un ilgmūžīga koksne. Tā ir vienīgā skujukoku pārstāve, kura tiek pieskaitīta pie cietkoku kategorijas un pēc cietības ir pielīdzināma ozolam.</w:t>
            </w:r>
          </w:p>
          <w:p w:rsidR="006715D9" w:rsidRPr="00136641"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 xml:space="preserve">Lapegle ir izplatīta gandrīz visā Krievijas teritorijā, kā arī lielākajā daļā Eiropas , Japānas , ASV un Kanādas teritorijā, taču īpaši vērtīga ir vienīgi Sibīrijā augusī lapegle (lat. </w:t>
            </w:r>
            <w:r w:rsidRPr="00136641">
              <w:rPr>
                <w:rFonts w:ascii="Times New Roman" w:eastAsia="Times New Roman" w:hAnsi="Times New Roman" w:cs="Times New Roman"/>
                <w:i/>
                <w:iCs/>
                <w:sz w:val="24"/>
                <w:szCs w:val="24"/>
                <w:lang w:eastAsia="lv-LV"/>
              </w:rPr>
              <w:t>larix sibirca</w:t>
            </w:r>
            <w:r w:rsidRPr="00136641">
              <w:rPr>
                <w:rFonts w:ascii="Times New Roman" w:eastAsia="Times New Roman" w:hAnsi="Times New Roman" w:cs="Times New Roman"/>
                <w:sz w:val="24"/>
                <w:szCs w:val="24"/>
                <w:lang w:eastAsia="lv-LV"/>
              </w:rPr>
              <w:t>). Tā kā klimats Eiropā , Japānā un Ziemeļamerikā ir daudz maigāks, tad Eiropas , Japānas un Ziemeļamerikas lapegles koksne ir irdenāka un labākajā gadījumā salīdzināma ar vienkāršu priedi.  Gadskārtas šādai lapeglei ir ap 3-5 mm platas, savukārt  Sibīrijas lapeglei, tās  var būt pat šaurākas par 0,5 mm.</w:t>
            </w:r>
          </w:p>
          <w:p w:rsidR="006715D9" w:rsidRPr="00136641"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Sibīrijas Lapegle ir izplatīta galvenokārt taigas mežos Krasnojarskas un Irkutskas apgabalos , kā arī mazāk Altaja kalnu reģionā un Tālajos austrumos. Tā kā šajos reģionos ir ļoti skarbs un diezgan sauss klimats (vidēji 65 %) ar krasām temperatūras maiņām (vasarā līdz pat + 40° C , bet ziemā līdz pat - 60° C), lapegle aug ļoti lēni un izaug ļoti blīva .</w:t>
            </w:r>
          </w:p>
        </w:tc>
      </w:tr>
      <w:tr w:rsidR="006715D9" w:rsidRPr="00136641" w:rsidTr="00C936D0">
        <w:trPr>
          <w:tblCellSpacing w:w="0" w:type="dxa"/>
        </w:trPr>
        <w:tc>
          <w:tcPr>
            <w:tcW w:w="13688" w:type="dxa"/>
            <w:vAlign w:val="center"/>
            <w:hideMark/>
          </w:tcPr>
          <w:p w:rsidR="006715D9" w:rsidRPr="00136641" w:rsidRDefault="006715D9" w:rsidP="00C936D0">
            <w:pPr>
              <w:spacing w:after="0"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 </w:t>
            </w:r>
          </w:p>
        </w:tc>
        <w:tc>
          <w:tcPr>
            <w:tcW w:w="0" w:type="auto"/>
            <w:vAlign w:val="center"/>
            <w:hideMark/>
          </w:tcPr>
          <w:p w:rsidR="006715D9" w:rsidRPr="00136641" w:rsidRDefault="006715D9" w:rsidP="00C936D0">
            <w:pPr>
              <w:spacing w:after="0"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 </w:t>
            </w:r>
          </w:p>
        </w:tc>
      </w:tr>
      <w:tr w:rsidR="006715D9" w:rsidRPr="00136641" w:rsidTr="00C936D0">
        <w:trPr>
          <w:tblCellSpacing w:w="0" w:type="dxa"/>
        </w:trPr>
        <w:tc>
          <w:tcPr>
            <w:tcW w:w="13688" w:type="dxa"/>
            <w:hideMark/>
          </w:tcPr>
          <w:p w:rsidR="006715D9" w:rsidRPr="00136641"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Lapegles sugas dendroloģiskās īpatnības kombinācijā ar skarbo klimatu arī rada šo augstvērtīgo koksni , kura ir salīdzināma ar cēlkokiem un cietkoksni. Par visvērtīgāko Sibīrijas lapegles paveidu tiek uzskatīta koksne no Krasnojarsjas apgabala centrālās un dienvidu daļas vai arī no Irkutskas apgabala, jo šajā apgabalos augošā lapegle ir gara , mazzaraina , blīva , un salīdzinoši viegli piegādājama no cirsmām uz zāģētavām.</w:t>
            </w:r>
          </w:p>
          <w:p w:rsidR="006715D9" w:rsidRPr="00136641"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Sibīrijas lapegles stumbrs ir diezgan gluds, un ar ļoti mazu rukuma koeficientu, zaru vainags ir konusveida formā. Tās  augstums sasniedz 45-60 metrus un stumbrs diametrā var sasniegt aptuveni 1,5-2,5 metri. Tā sasniedz savu briedumu aptuveni 300-400 gadu vecumā. Lapegles Vidējais dzīves ilgums ir 500-700 gadi. Bet atsevišķos reģionos ir atrodami pat 1000 gadus veci koki. Pateicoties savam verenajam izskatam, lieliskajām īpašībām un izturību pret skarbo Sibīrijas klimatu, Sibīrijā tā tiek uzskatīta par  varenības un mūžības simbolu.</w:t>
            </w:r>
          </w:p>
        </w:tc>
        <w:tc>
          <w:tcPr>
            <w:tcW w:w="0" w:type="auto"/>
            <w:hideMark/>
          </w:tcPr>
          <w:p w:rsidR="006715D9" w:rsidRPr="00136641" w:rsidRDefault="006715D9" w:rsidP="00C936D0">
            <w:pPr>
              <w:spacing w:after="0"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 </w:t>
            </w:r>
          </w:p>
        </w:tc>
      </w:tr>
    </w:tbl>
    <w:p w:rsidR="006715D9" w:rsidRPr="00136641" w:rsidRDefault="006715D9" w:rsidP="006715D9">
      <w:pPr>
        <w:spacing w:before="100" w:beforeAutospacing="1" w:after="240"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br/>
        <w:t>Sibīrijas lapegle ir slavena visā pasaulē ar savām unikālajām bioloģiskajām un fizikāli-mehāniskajām īpašībām. Tāpēc to var klasificēt kā vienu no vērtīgākajiem celtniecības materiāliem. Lapegles stumbrs līdz pat 90 % sastāv no kodolkoksnes , kura ir ļoti cieta un aplieva ir tikai 10-20 mm.</w:t>
      </w:r>
    </w:p>
    <w:tbl>
      <w:tblPr>
        <w:tblW w:w="20356" w:type="dxa"/>
        <w:tblCellSpacing w:w="0" w:type="dxa"/>
        <w:tblCellMar>
          <w:left w:w="0" w:type="dxa"/>
          <w:right w:w="0" w:type="dxa"/>
        </w:tblCellMar>
        <w:tblLook w:val="04A0" w:firstRow="1" w:lastRow="0" w:firstColumn="1" w:lastColumn="0" w:noHBand="0" w:noVBand="1"/>
      </w:tblPr>
      <w:tblGrid>
        <w:gridCol w:w="12616"/>
        <w:gridCol w:w="7740"/>
      </w:tblGrid>
      <w:tr w:rsidR="006715D9" w:rsidRPr="00136641" w:rsidTr="00C936D0">
        <w:trPr>
          <w:tblCellSpacing w:w="0" w:type="dxa"/>
        </w:trPr>
        <w:tc>
          <w:tcPr>
            <w:tcW w:w="12616" w:type="dxa"/>
            <w:tcMar>
              <w:top w:w="150" w:type="dxa"/>
              <w:left w:w="300" w:type="dxa"/>
              <w:bottom w:w="150" w:type="dxa"/>
              <w:right w:w="0" w:type="dxa"/>
            </w:tcMar>
            <w:hideMark/>
          </w:tcPr>
          <w:p w:rsidR="006715D9" w:rsidRPr="00136641"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lastRenderedPageBreak/>
              <w:t>Tā kā tā ir augusi neskartajos Sibīrijas taigas mežos, tā praktiski nav saskārusies ar cilvēka izraisītajiem piesārņojumiem. Tā ir ne tikai ekoloģiski tīra koksne, bet tai ir pat ārstnieciskas īpašības. Lapegles koksnē ir īpašas vielas – fitoncīdi. Tie izdalās no koksnes visa lapegles koksnes dzīves cikla ilgumā, neatkarīgi no tā vai koks ir taigā, vai tas ir Jūsu mājoklī.</w:t>
            </w:r>
          </w:p>
          <w:p w:rsidR="006715D9" w:rsidRPr="00136641"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Fitoncīdi izplatās gaisā un attīra to no kaitīgajiem mikrobiem. Tādējādi telpā ap lapegles koksni ir ļoti maz vīrusu un mikrobu. Sibīrijas lapeglei piemīt arī augsta uguns izturība un zema siltumvadīšana.</w:t>
            </w:r>
          </w:p>
          <w:p w:rsidR="006715D9" w:rsidRPr="00136641"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Saskaņā ar Maskavas Valsts Meža Universitātes (МГУЛ) pētījumiem lapegles noturība pret uguni ir divreiz augstāka, kā priedei vai eglei. Savukārt zemā siltumvadītspēja , mājām no lapegles koksnes, nodrošina lēnu siltuma aizplūšanu ziemā un ieplūšanu vasarā. Tāpēc mājokļos, kuri būvēti no lapegles, ziemā ir silti, bet vasarā – patīkami vēsi.</w:t>
            </w:r>
          </w:p>
        </w:tc>
        <w:tc>
          <w:tcPr>
            <w:tcW w:w="0" w:type="auto"/>
            <w:hideMark/>
          </w:tcPr>
          <w:p w:rsidR="006715D9" w:rsidRPr="00136641" w:rsidRDefault="006715D9" w:rsidP="00C936D0">
            <w:pPr>
              <w:spacing w:after="0"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 </w:t>
            </w:r>
          </w:p>
        </w:tc>
      </w:tr>
    </w:tbl>
    <w:p w:rsidR="006715D9" w:rsidRPr="00136641" w:rsidRDefault="006715D9" w:rsidP="006715D9">
      <w:pPr>
        <w:spacing w:before="100" w:beforeAutospacing="1" w:after="100" w:afterAutospacing="1"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Bet īpaši jāizceļ lapegles noturība pret trupi un kaitēkļiem, tas ir pateicoties saviem īpašajiem sveķiem, kuros ir dažādas ķīmiskas vielas, kuras pilda dabiskā antiseptika funkcijas. Līdz ar to lapegle  ir ļoti noturīga pret trupi un kaitēkļiem.</w:t>
      </w:r>
    </w:p>
    <w:p w:rsidR="006715D9" w:rsidRDefault="006715D9" w:rsidP="006715D9">
      <w:pPr>
        <w:pStyle w:val="NormalWeb"/>
      </w:pPr>
      <w:r>
        <w:t>Lapegle Jums kalpos 2-3 reizes ilgāk kā citas  skuju koka sugas, pie tam bez papildus ķīmiskās apstrādes, turpretī citām koku sugām šāda apstrāde būtu obligāta.Tātad lapegles materiāls nav obligāti jāanseptizē vai jāimprignē, kā arī jāņem vērā faktors, ka Lapegles blīvuma dēļ, tās koksne ļoti slikti uzsūc impregnantu.</w:t>
      </w:r>
    </w:p>
    <w:p w:rsidR="006715D9" w:rsidRDefault="006715D9" w:rsidP="006715D9">
      <w:pPr>
        <w:pStyle w:val="NormalWeb"/>
      </w:pPr>
      <w:r>
        <w:t>Savukārt tas, ka celtniecībā , nav izmontots ķīmiski piesātināts materiāls , ir ļoti svarīgs moments no ugundrošības viedokļa. Ugunskrēka gadījumā samazinās risks , ka cilvēks saindējas ar ķīmisko vielu (antiseptiķis , imprignants) garaiņiem jeb tvanu un pazaudē samaņu un rīcībspēju.</w:t>
      </w:r>
    </w:p>
    <w:p w:rsidR="006715D9" w:rsidRDefault="006715D9" w:rsidP="006715D9">
      <w:pPr>
        <w:pStyle w:val="NormalWeb"/>
      </w:pPr>
      <w:r>
        <w:t>Sibīrijas lapegle ir slavena ar savu izturību pret mitrumu, pret mehāniskām slodzēm, pret kaitēkļiem un trupi. Kaltēta  (ap 20% mitruma līmeni) Sibīrijas lapegles zāģmateriāla blīvums ir aptuveni 730 kg/m</w:t>
      </w:r>
      <w:r>
        <w:rPr>
          <w:vertAlign w:val="superscript"/>
        </w:rPr>
        <w:t>3</w:t>
      </w:r>
      <w:r>
        <w:t>, kas ir tikpat cik ozola un oša blīvums. Un gandrīz divreiz blīvāka nekā Eiropas egles vai priedes koksne (400 - 480 kg/m</w:t>
      </w:r>
      <w:r>
        <w:rPr>
          <w:vertAlign w:val="superscript"/>
        </w:rPr>
        <w:t xml:space="preserve">3 </w:t>
      </w:r>
      <w:r>
        <w:t>). Arī pēc daudziem citiem faktoriem, kā piemēram, elastība un mehāniskā izturība, lapegle ir līdzvērtīga ozola un oša īpašībām.</w:t>
      </w:r>
    </w:p>
    <w:p w:rsidR="006715D9" w:rsidRDefault="006715D9" w:rsidP="006715D9">
      <w:pPr>
        <w:pStyle w:val="NormalWeb"/>
      </w:pPr>
      <w:r>
        <w:t>Līdz XIX gs. Vidum Krievijā ar likumu bija aizliegta Sibīrijas lapegles tirdzniecība un izmantošana civilajiem mērķiem. Aizbildinoties ar to, ka tā ir nepieciešama militāro būvju celtniecībai , kuģu būvniecībai , dzelzceļu būvniecībai un infrastruktūras izbūvei. Izņēmumi, kuriem tika piešķirti lapegles materiāli bija Ziemas pils Sankt-Pēterburgā ,dažas baznīcas. Eksports bija praktiski aizliegts , vai ļoti ierobežots , līdz ar to Sibīrijas lapegles koksne bija samērā mazpazīstama ārpasaulei.</w:t>
      </w:r>
    </w:p>
    <w:p w:rsidR="006715D9" w:rsidRPr="00136641" w:rsidRDefault="006715D9" w:rsidP="006715D9">
      <w:pPr>
        <w:spacing w:before="100" w:beforeAutospacing="1" w:after="100" w:afterAutospacing="1"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lastRenderedPageBreak/>
        <w:t>Vēsturiski lapegli izmantoja konstrukcijās un izstrādājumos, kas paredzēti ilgstošai ekspluatācijai pie nozīmīgām slodzēm. Daudzus gadsimtus lapegli izmantoja tiltu un ostas piestātņu būvniecībā, no tās izgatavoja telegrāfa stabus, raktuvju balstus, koka konstrukcijas kuģu būvē.</w:t>
      </w:r>
    </w:p>
    <w:p w:rsidR="006715D9" w:rsidRPr="00136641" w:rsidRDefault="006715D9" w:rsidP="006715D9">
      <w:pPr>
        <w:spacing w:before="100" w:beforeAutospacing="1" w:after="100" w:afterAutospacing="1"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Kā klasisku piemēru jāpiemin Venēcijas pilsētas celtniecība V-IX gadsimtā, to balstot uz lapegles pāļiem. Desmit līdz četrpadsmit gadsimtus vēlāk (1827 gadā) daļa no pāļiem tika apsekota - lapegles koksne izskatījās pārakmeņojusies un ar grūtībām pakļāvās mehāniskai apstrādei.</w:t>
      </w:r>
    </w:p>
    <w:tbl>
      <w:tblPr>
        <w:tblW w:w="20781" w:type="dxa"/>
        <w:tblCellSpacing w:w="0" w:type="dxa"/>
        <w:tblCellMar>
          <w:left w:w="0" w:type="dxa"/>
          <w:right w:w="0" w:type="dxa"/>
        </w:tblCellMar>
        <w:tblLook w:val="04A0" w:firstRow="1" w:lastRow="0" w:firstColumn="1" w:lastColumn="0" w:noHBand="0" w:noVBand="1"/>
      </w:tblPr>
      <w:tblGrid>
        <w:gridCol w:w="13041"/>
        <w:gridCol w:w="7740"/>
      </w:tblGrid>
      <w:tr w:rsidR="006715D9" w:rsidRPr="00136641" w:rsidTr="00C936D0">
        <w:trPr>
          <w:tblCellSpacing w:w="0" w:type="dxa"/>
        </w:trPr>
        <w:tc>
          <w:tcPr>
            <w:tcW w:w="13041" w:type="dxa"/>
            <w:tcMar>
              <w:top w:w="150" w:type="dxa"/>
              <w:left w:w="300" w:type="dxa"/>
              <w:bottom w:w="150" w:type="dxa"/>
              <w:right w:w="0" w:type="dxa"/>
            </w:tcMar>
            <w:hideMark/>
          </w:tcPr>
          <w:p w:rsidR="006715D9" w:rsidRPr="00136641"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Sibīrijas lapeglei, kā īpaši izturīgam materiālam, piemīt augsts potenciāls logu un durvju kārbu, kā arī trepju un mēbeļu izgatavošanā. Augstas  nodilumizturības dēļ, šī koksne plaši tiek izmantota grīdas dēļu, bet ārējo apstākļu noturības dēļ, dārza mēbeļu, apšuves un terases dēļu ražošanā.</w:t>
            </w:r>
            <w:r w:rsidRPr="00136641">
              <w:rPr>
                <w:rFonts w:ascii="Times New Roman" w:eastAsia="Times New Roman" w:hAnsi="Times New Roman" w:cs="Times New Roman"/>
                <w:sz w:val="24"/>
                <w:szCs w:val="24"/>
                <w:lang w:eastAsia="lv-LV"/>
              </w:rPr>
              <w:br/>
            </w:r>
            <w:r w:rsidRPr="00136641">
              <w:rPr>
                <w:rFonts w:ascii="Times New Roman" w:eastAsia="Times New Roman" w:hAnsi="Times New Roman" w:cs="Times New Roman"/>
                <w:i/>
                <w:iCs/>
                <w:sz w:val="24"/>
                <w:szCs w:val="24"/>
                <w:lang w:eastAsia="lv-LV"/>
              </w:rPr>
              <w:br/>
            </w:r>
            <w:r w:rsidRPr="00136641">
              <w:rPr>
                <w:rFonts w:ascii="Times New Roman" w:eastAsia="Times New Roman" w:hAnsi="Times New Roman" w:cs="Times New Roman"/>
                <w:sz w:val="24"/>
                <w:szCs w:val="24"/>
                <w:lang w:eastAsia="lv-LV"/>
              </w:rPr>
              <w:t>Krāsu gammā lapegli var attiecināt  vismaz 12 toņu nokrāsām un šai ziņā tā ir pārāka par tādiem cēlkokiem kā ozols, dižskabārdis, osis un kļava. Krāsojuma spektrs ir no gandrīz balta ar viegli dzeltenu pieskaņu līdz pat tumši sarkanīgi - brūnai nokrāsai. Bet pamata tonis ir dzintarkrāsa. Virsmai piemīt zīdains spīdums.</w:t>
            </w:r>
          </w:p>
          <w:p w:rsidR="006715D9" w:rsidRPr="00136641"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Šādas toņu atšķīrības ir skaidrojamas ar konkrētā koka augšanas vietu, augsnes ķīmisko elementu sastāvu un ģeoloģiju.</w:t>
            </w:r>
          </w:p>
          <w:p w:rsidR="006715D9" w:rsidRPr="00136641"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 </w:t>
            </w:r>
          </w:p>
        </w:tc>
        <w:tc>
          <w:tcPr>
            <w:tcW w:w="0" w:type="auto"/>
            <w:hideMark/>
          </w:tcPr>
          <w:p w:rsidR="006715D9" w:rsidRPr="00136641" w:rsidRDefault="006715D9" w:rsidP="00C936D0">
            <w:pPr>
              <w:spacing w:after="0"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 </w:t>
            </w:r>
          </w:p>
        </w:tc>
      </w:tr>
    </w:tbl>
    <w:p w:rsidR="006715D9" w:rsidRPr="00136641" w:rsidRDefault="006715D9" w:rsidP="006715D9">
      <w:pPr>
        <w:spacing w:after="0"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 xml:space="preserve">Kā piemērs , tiek uzskatīts , ka sarkanā toņa lapegle aug ar dzelzsrūdu bagātīgā augsnē, un kalpo kā ģeoloģiska norāde uz iespējamo izrakteņu esamību augsnē. Jāmin arī, ka sarkanā toņa lapegles koksne ir arī smagāka par gaišako toņu lapegles koksnēm. </w:t>
      </w:r>
    </w:p>
    <w:p w:rsidR="006715D9" w:rsidRDefault="006715D9" w:rsidP="006715D9">
      <w:pPr>
        <w:spacing w:before="100" w:beforeAutospacing="1" w:after="100" w:afterAutospacing="1" w:line="240" w:lineRule="auto"/>
        <w:rPr>
          <w:rFonts w:ascii="Times New Roman" w:eastAsia="Times New Roman" w:hAnsi="Times New Roman" w:cs="Times New Roman"/>
          <w:sz w:val="24"/>
          <w:szCs w:val="24"/>
          <w:lang w:eastAsia="lv-LV"/>
        </w:rPr>
      </w:pPr>
      <w:r w:rsidRPr="00136641">
        <w:rPr>
          <w:rFonts w:ascii="Times New Roman" w:eastAsia="Times New Roman" w:hAnsi="Times New Roman" w:cs="Times New Roman"/>
          <w:sz w:val="24"/>
          <w:szCs w:val="24"/>
          <w:lang w:eastAsia="lv-LV"/>
        </w:rPr>
        <w:t>Nenoliedzami, Sibīrijas lapeglei ir skaista tekstūra un koksnes krāsojumam nav nepieciešama apdare vai papildus apstrāde. Ārdarbos izmantota neapstrādāta lapegles koksne ar laiku (saules, lietus, sniega un vēja ietekmē) paliek sudrabaini pelēkā tonī , kas piedod ēkai  romantisku un antīku veidolu.</w:t>
      </w:r>
    </w:p>
    <w:p w:rsidR="006715D9" w:rsidRDefault="006715D9" w:rsidP="006715D9">
      <w:pPr>
        <w:pStyle w:val="NormalWeb"/>
      </w:pPr>
      <w:r>
        <w:t>Kā lielākais šīs koksnes trūkums tieks uzskatīts sarežģītais apstrādes cikls. Sibīrijas lapegles kaltēšanai , pārstrādei un apstrādei ir nepieciešamas zināšanas un pieredze. Jo šī koksne ir ļoti kaprīza , sveķaina un blīva. Līdz ar to, tai atšķiras visi kokapstrādes cikli , salīdzinoši ar citiem skuju kokiem , kā piemērs - kaltēšana un smidzināšna, atšķiras nepieciešamo iekārtu jaudas (zāģi , ēveles utt.) , atšķiras zāģu un ēveļnažu asināšanas leņķi , kā arī galējā apstrāde – montāža , krāsošana, eļļošana utt.</w:t>
      </w:r>
    </w:p>
    <w:p w:rsidR="006715D9" w:rsidRDefault="006715D9" w:rsidP="006715D9">
      <w:pPr>
        <w:pStyle w:val="NormalWeb"/>
      </w:pPr>
      <w:r>
        <w:t>Savukārt lielākais ieguvums ir tas , ka Lapegles materiāls ir optimālais variants  no izmaksu viedokļa salīdzinot ar citiem cēlkokiem un cietkoksni , ņemot vērā  ilgtspējību, kvalitāti , ekoloģiju un vizuālo izskatu.</w:t>
      </w:r>
    </w:p>
    <w:p w:rsidR="006715D9" w:rsidRPr="00136641" w:rsidRDefault="006715D9" w:rsidP="006715D9">
      <w:pPr>
        <w:spacing w:before="100" w:beforeAutospacing="1" w:after="100" w:afterAutospacing="1" w:line="240" w:lineRule="auto"/>
        <w:rPr>
          <w:rFonts w:ascii="Times New Roman" w:eastAsia="Times New Roman" w:hAnsi="Times New Roman" w:cs="Times New Roman"/>
          <w:sz w:val="24"/>
          <w:szCs w:val="24"/>
          <w:lang w:eastAsia="lv-LV"/>
        </w:rPr>
      </w:pPr>
    </w:p>
    <w:p w:rsidR="006715D9" w:rsidRDefault="006715D9" w:rsidP="00C83D3E">
      <w:pPr>
        <w:pStyle w:val="NormalWeb"/>
      </w:pPr>
    </w:p>
    <w:p w:rsidR="006715D9" w:rsidRPr="006715D9" w:rsidRDefault="006715D9" w:rsidP="006715D9">
      <w:pPr>
        <w:spacing w:after="0" w:line="240" w:lineRule="auto"/>
        <w:rPr>
          <w:rFonts w:ascii="Times New Roman" w:eastAsia="Times New Roman" w:hAnsi="Times New Roman" w:cs="Times New Roman"/>
          <w:b/>
          <w:bCs/>
          <w:kern w:val="36"/>
          <w:sz w:val="28"/>
          <w:szCs w:val="28"/>
          <w:u w:val="single"/>
          <w:lang w:eastAsia="lv-LV"/>
        </w:rPr>
      </w:pPr>
      <w:r w:rsidRPr="006715D9">
        <w:rPr>
          <w:rFonts w:ascii="Times New Roman" w:eastAsia="Times New Roman" w:hAnsi="Times New Roman" w:cs="Times New Roman"/>
          <w:b/>
          <w:bCs/>
          <w:kern w:val="36"/>
          <w:sz w:val="28"/>
          <w:szCs w:val="28"/>
          <w:u w:val="single"/>
          <w:lang w:eastAsia="lv-LV"/>
        </w:rPr>
        <w:t>Technical qualities:</w:t>
      </w:r>
    </w:p>
    <w:p w:rsidR="006715D9" w:rsidRDefault="006715D9" w:rsidP="006715D9">
      <w:pPr>
        <w:spacing w:after="0" w:line="240" w:lineRule="auto"/>
        <w:rPr>
          <w:rFonts w:ascii="Times New Roman" w:eastAsia="Times New Roman" w:hAnsi="Times New Roman" w:cs="Times New Roman"/>
          <w:b/>
          <w:bCs/>
          <w:kern w:val="36"/>
          <w:sz w:val="28"/>
          <w:szCs w:val="28"/>
          <w:lang w:eastAsia="lv-LV"/>
        </w:rPr>
      </w:pPr>
      <w:bookmarkStart w:id="0" w:name="_GoBack"/>
      <w:bookmarkEnd w:id="0"/>
    </w:p>
    <w:p w:rsidR="006715D9" w:rsidRPr="00910642" w:rsidRDefault="006715D9" w:rsidP="006715D9">
      <w:pPr>
        <w:spacing w:after="0" w:line="240" w:lineRule="auto"/>
        <w:rPr>
          <w:rFonts w:ascii="Arial" w:eastAsia="Times New Roman" w:hAnsi="Arial" w:cs="Arial"/>
          <w:sz w:val="20"/>
          <w:szCs w:val="20"/>
          <w:lang w:eastAsia="lv-LV"/>
        </w:rPr>
      </w:pPr>
      <w:r w:rsidRPr="00573CCD">
        <w:rPr>
          <w:rFonts w:ascii="Times New Roman" w:eastAsia="Times New Roman" w:hAnsi="Times New Roman" w:cs="Times New Roman"/>
          <w:b/>
          <w:bCs/>
          <w:kern w:val="36"/>
          <w:sz w:val="28"/>
          <w:szCs w:val="28"/>
          <w:lang w:eastAsia="lv-LV"/>
        </w:rPr>
        <w:t>European Larch</w:t>
      </w:r>
      <w:r>
        <w:rPr>
          <w:rFonts w:ascii="Times New Roman" w:eastAsia="Times New Roman" w:hAnsi="Times New Roman" w:cs="Times New Roman"/>
          <w:b/>
          <w:bCs/>
          <w:kern w:val="36"/>
          <w:sz w:val="28"/>
          <w:szCs w:val="28"/>
          <w:lang w:eastAsia="lv-LV"/>
        </w:rPr>
        <w:t xml:space="preserve"> (</w:t>
      </w:r>
      <w:r w:rsidRPr="00A145B2">
        <w:rPr>
          <w:rFonts w:ascii="Times New Roman" w:eastAsia="Times New Roman" w:hAnsi="Times New Roman" w:cs="Times New Roman"/>
          <w:bCs/>
          <w:kern w:val="36"/>
          <w:sz w:val="20"/>
          <w:szCs w:val="20"/>
          <w:lang w:eastAsia="lv-LV"/>
        </w:rPr>
        <w:t>resource</w:t>
      </w:r>
      <w:r>
        <w:t xml:space="preserve">: </w:t>
      </w:r>
      <w:hyperlink r:id="rId5" w:history="1">
        <w:r w:rsidRPr="00D520B9">
          <w:rPr>
            <w:rStyle w:val="Hyperlink"/>
            <w:rFonts w:ascii="Arial" w:eastAsia="Times New Roman" w:hAnsi="Arial" w:cs="Arial"/>
            <w:sz w:val="20"/>
            <w:szCs w:val="20"/>
            <w:lang w:eastAsia="lv-LV"/>
          </w:rPr>
          <w:t>http://www.wood-database.com/lumber-identification/softwoods/european-larch/</w:t>
        </w:r>
      </w:hyperlink>
      <w:r>
        <w:rPr>
          <w:rFonts w:ascii="Arial" w:eastAsia="Times New Roman" w:hAnsi="Arial" w:cs="Arial"/>
          <w:sz w:val="20"/>
          <w:szCs w:val="20"/>
          <w:lang w:eastAsia="lv-LV"/>
        </w:rPr>
        <w:t xml:space="preserve"> )</w:t>
      </w:r>
    </w:p>
    <w:p w:rsidR="006715D9" w:rsidRPr="00573CCD" w:rsidRDefault="006715D9" w:rsidP="006715D9">
      <w:pPr>
        <w:spacing w:before="100" w:beforeAutospacing="1" w:after="100" w:afterAutospacing="1" w:line="240" w:lineRule="auto"/>
        <w:outlineLvl w:val="0"/>
        <w:rPr>
          <w:rFonts w:ascii="Times New Roman" w:eastAsia="Times New Roman" w:hAnsi="Times New Roman" w:cs="Times New Roman"/>
          <w:b/>
          <w:bCs/>
          <w:kern w:val="36"/>
          <w:sz w:val="28"/>
          <w:szCs w:val="28"/>
          <w:lang w:eastAsia="lv-LV"/>
        </w:rPr>
      </w:pPr>
    </w:p>
    <w:p w:rsidR="006715D9" w:rsidRPr="00573CCD" w:rsidRDefault="006715D9" w:rsidP="006715D9">
      <w:pPr>
        <w:pBdr>
          <w:bottom w:val="single" w:sz="6" w:space="1" w:color="auto"/>
        </w:pBdr>
        <w:spacing w:after="0" w:line="240" w:lineRule="auto"/>
        <w:jc w:val="center"/>
        <w:rPr>
          <w:rFonts w:ascii="Arial" w:eastAsia="Times New Roman" w:hAnsi="Arial" w:cs="Arial"/>
          <w:vanish/>
          <w:sz w:val="16"/>
          <w:szCs w:val="16"/>
          <w:lang w:eastAsia="lv-LV"/>
        </w:rPr>
      </w:pPr>
      <w:r w:rsidRPr="00573CCD">
        <w:rPr>
          <w:rFonts w:ascii="Arial" w:eastAsia="Times New Roman" w:hAnsi="Arial" w:cs="Arial"/>
          <w:vanish/>
          <w:sz w:val="16"/>
          <w:szCs w:val="16"/>
          <w:lang w:eastAsia="lv-LV"/>
        </w:rPr>
        <w:t>Top of Form</w:t>
      </w:r>
    </w:p>
    <w:p w:rsidR="006715D9" w:rsidRPr="00573CCD" w:rsidRDefault="006715D9" w:rsidP="006715D9">
      <w:pPr>
        <w:spacing w:after="0" w:line="240" w:lineRule="auto"/>
        <w:rPr>
          <w:rFonts w:ascii="Times New Roman" w:eastAsia="Times New Roman" w:hAnsi="Times New Roman" w:cs="Times New Roman"/>
          <w:sz w:val="24"/>
          <w:szCs w:val="24"/>
          <w:lang w:eastAsia="lv-LV"/>
        </w:rPr>
      </w:pPr>
      <w:r w:rsidRPr="00573CCD">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75pt;height:18pt" o:ole="">
            <v:imagedata r:id="rId6" o:title=""/>
          </v:shape>
          <w:control r:id="rId7" w:name="DefaultOcxName" w:shapeid="_x0000_i1027"/>
        </w:object>
      </w:r>
    </w:p>
    <w:p w:rsidR="006715D9" w:rsidRPr="00573CCD" w:rsidRDefault="006715D9" w:rsidP="006715D9">
      <w:pPr>
        <w:pBdr>
          <w:top w:val="single" w:sz="6" w:space="1" w:color="auto"/>
        </w:pBdr>
        <w:spacing w:after="0" w:line="240" w:lineRule="auto"/>
        <w:jc w:val="center"/>
        <w:rPr>
          <w:rFonts w:ascii="Arial" w:eastAsia="Times New Roman" w:hAnsi="Arial" w:cs="Arial"/>
          <w:vanish/>
          <w:sz w:val="16"/>
          <w:szCs w:val="16"/>
          <w:lang w:eastAsia="lv-LV"/>
        </w:rPr>
      </w:pPr>
      <w:r w:rsidRPr="00573CCD">
        <w:rPr>
          <w:rFonts w:ascii="Arial" w:eastAsia="Times New Roman" w:hAnsi="Arial" w:cs="Arial"/>
          <w:vanish/>
          <w:sz w:val="16"/>
          <w:szCs w:val="16"/>
          <w:lang w:eastAsia="lv-LV"/>
        </w:rPr>
        <w:t>Bottom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0"/>
        <w:gridCol w:w="7755"/>
      </w:tblGrid>
      <w:tr w:rsidR="006715D9" w:rsidRPr="00573CCD" w:rsidTr="00C936D0">
        <w:trPr>
          <w:tblCellSpacing w:w="15" w:type="dxa"/>
        </w:trPr>
        <w:tc>
          <w:tcPr>
            <w:tcW w:w="0" w:type="auto"/>
            <w:vAlign w:val="center"/>
            <w:hideMark/>
          </w:tcPr>
          <w:p w:rsidR="006715D9" w:rsidRPr="00573CCD" w:rsidRDefault="006715D9" w:rsidP="00C936D0">
            <w:pPr>
              <w:spacing w:after="0" w:line="240" w:lineRule="auto"/>
              <w:jc w:val="center"/>
              <w:rPr>
                <w:rFonts w:ascii="Times New Roman" w:eastAsia="Times New Roman" w:hAnsi="Times New Roman" w:cs="Times New Roman"/>
                <w:sz w:val="24"/>
                <w:szCs w:val="24"/>
                <w:lang w:eastAsia="lv-LV"/>
              </w:rPr>
            </w:pPr>
            <w:r w:rsidRPr="00573CCD">
              <w:rPr>
                <w:rFonts w:ascii="Times New Roman" w:eastAsia="Times New Roman" w:hAnsi="Times New Roman" w:cs="Times New Roman"/>
                <w:noProof/>
                <w:color w:val="0000FF"/>
                <w:sz w:val="24"/>
                <w:szCs w:val="24"/>
                <w:lang w:eastAsia="lv-LV"/>
              </w:rPr>
              <w:drawing>
                <wp:inline distT="0" distB="0" distL="0" distR="0" wp14:anchorId="02948135" wp14:editId="162D8B53">
                  <wp:extent cx="1905000" cy="1905000"/>
                  <wp:effectExtent l="0" t="0" r="0" b="0"/>
                  <wp:docPr id="1" name="Picture 1" descr="European Larch (Larix decidu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Larch (Larix decidu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6715D9" w:rsidRPr="00573CCD" w:rsidRDefault="006715D9" w:rsidP="00C936D0">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73CCD">
              <w:rPr>
                <w:rFonts w:ascii="Times New Roman" w:eastAsia="Times New Roman" w:hAnsi="Times New Roman" w:cs="Times New Roman"/>
                <w:sz w:val="24"/>
                <w:szCs w:val="24"/>
                <w:lang w:eastAsia="lv-LV"/>
              </w:rPr>
              <w:t>European Larch (Larix decidua)</w:t>
            </w:r>
          </w:p>
          <w:p w:rsidR="006715D9" w:rsidRPr="00573CCD" w:rsidRDefault="006715D9" w:rsidP="00C936D0">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0" w:type="auto"/>
            <w:vAlign w:val="center"/>
            <w:hideMark/>
          </w:tcPr>
          <w:p w:rsidR="006715D9" w:rsidRPr="00573CCD"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hyperlink r:id="rId10" w:tooltip="The Common Name lists the name(s) that most laypeople use when talking about the wood. It can sometimes be vague, because there are some instances where two different species of wood are called by the same common name. This field may also include trade names t" w:history="1">
              <w:r w:rsidRPr="00573CCD">
                <w:rPr>
                  <w:rFonts w:ascii="Times New Roman" w:eastAsia="Times New Roman" w:hAnsi="Times New Roman" w:cs="Times New Roman"/>
                  <w:b/>
                  <w:bCs/>
                  <w:color w:val="0000FF"/>
                  <w:sz w:val="24"/>
                  <w:szCs w:val="24"/>
                  <w:u w:val="single"/>
                  <w:lang w:eastAsia="lv-LV"/>
                </w:rPr>
                <w:t>Common Name(s):</w:t>
              </w:r>
            </w:hyperlink>
            <w:r w:rsidRPr="00573CCD">
              <w:rPr>
                <w:rFonts w:ascii="Times New Roman" w:eastAsia="Times New Roman" w:hAnsi="Times New Roman" w:cs="Times New Roman"/>
                <w:sz w:val="24"/>
                <w:szCs w:val="24"/>
                <w:lang w:eastAsia="lv-LV"/>
              </w:rPr>
              <w:t xml:space="preserve"> European Larch, Common Larch</w:t>
            </w:r>
          </w:p>
          <w:p w:rsidR="006715D9" w:rsidRPr="00573CCD"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hyperlink r:id="rId11" w:tooltip="In contrast to a wood’s common name, using the scientific or botanical name is a much more precise way of referencing wood: the only downside is that it’s Latin, and doesn’t make much sense to most English-speaking people. The name is listed in two parts: [Gen" w:history="1">
              <w:r w:rsidRPr="00573CCD">
                <w:rPr>
                  <w:rFonts w:ascii="Times New Roman" w:eastAsia="Times New Roman" w:hAnsi="Times New Roman" w:cs="Times New Roman"/>
                  <w:b/>
                  <w:bCs/>
                  <w:color w:val="0000FF"/>
                  <w:sz w:val="24"/>
                  <w:szCs w:val="24"/>
                  <w:u w:val="single"/>
                  <w:lang w:eastAsia="lv-LV"/>
                </w:rPr>
                <w:t>Scientific Name:</w:t>
              </w:r>
            </w:hyperlink>
            <w:r w:rsidRPr="00573CCD">
              <w:rPr>
                <w:rFonts w:ascii="Times New Roman" w:eastAsia="Times New Roman" w:hAnsi="Times New Roman" w:cs="Times New Roman"/>
                <w:sz w:val="24"/>
                <w:szCs w:val="24"/>
                <w:lang w:eastAsia="lv-LV"/>
              </w:rPr>
              <w:t xml:space="preserve"> Larix decidua</w:t>
            </w:r>
          </w:p>
          <w:p w:rsidR="006715D9" w:rsidRPr="00573CCD"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hyperlink r:id="rId12" w:tooltip="The distribution indicates the location(s) where the tree is commonly found; that is, where it naturally grows. Additional source data will be included on a wood species if it is commonly grown on a plantation or is harvested from some other non-native area." w:history="1">
              <w:r w:rsidRPr="00573CCD">
                <w:rPr>
                  <w:rFonts w:ascii="Times New Roman" w:eastAsia="Times New Roman" w:hAnsi="Times New Roman" w:cs="Times New Roman"/>
                  <w:b/>
                  <w:bCs/>
                  <w:color w:val="0000FF"/>
                  <w:sz w:val="24"/>
                  <w:szCs w:val="24"/>
                  <w:u w:val="single"/>
                  <w:lang w:eastAsia="lv-LV"/>
                </w:rPr>
                <w:t>Distribution:</w:t>
              </w:r>
            </w:hyperlink>
            <w:r w:rsidRPr="00573CCD">
              <w:rPr>
                <w:rFonts w:ascii="Times New Roman" w:eastAsia="Times New Roman" w:hAnsi="Times New Roman" w:cs="Times New Roman"/>
                <w:sz w:val="24"/>
                <w:szCs w:val="24"/>
                <w:lang w:eastAsia="lv-LV"/>
              </w:rPr>
              <w:t xml:space="preserve"> Central Europe</w:t>
            </w:r>
          </w:p>
          <w:p w:rsidR="006715D9" w:rsidRPr="00573CCD"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hyperlink r:id="rId13" w:tooltip="Beyond just giving a good visualization of how large the tree of a given wood species grows, (in height and diameter), these measurements can also help to give an idea of what size boards/lumber is available." w:history="1">
              <w:r w:rsidRPr="00573CCD">
                <w:rPr>
                  <w:rFonts w:ascii="Times New Roman" w:eastAsia="Times New Roman" w:hAnsi="Times New Roman" w:cs="Times New Roman"/>
                  <w:b/>
                  <w:bCs/>
                  <w:color w:val="0000FF"/>
                  <w:sz w:val="24"/>
                  <w:szCs w:val="24"/>
                  <w:u w:val="single"/>
                  <w:lang w:eastAsia="lv-LV"/>
                </w:rPr>
                <w:t>Tree Size:</w:t>
              </w:r>
            </w:hyperlink>
            <w:r w:rsidRPr="00573CCD">
              <w:rPr>
                <w:rFonts w:ascii="Times New Roman" w:eastAsia="Times New Roman" w:hAnsi="Times New Roman" w:cs="Times New Roman"/>
                <w:sz w:val="24"/>
                <w:szCs w:val="24"/>
                <w:lang w:eastAsia="lv-LV"/>
              </w:rPr>
              <w:t xml:space="preserve"> 85-150 ft (25-45 m) tall, 2-3 ft (.6-1 m) trunk diameter</w:t>
            </w:r>
          </w:p>
          <w:p w:rsidR="006715D9" w:rsidRPr="00573CCD"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hyperlink r:id="rId14" w:tooltip="This is a measure of a wood’s weight in relation to a preset volume. Usually it’s pounds per cubic foot (lbs/ft3), or in metric units: kilograms per cubic meter (kg/m3). However, a wood’s weight will also greatly depend on it’s moisture content (MC); all readi" w:history="1">
              <w:r w:rsidRPr="00573CCD">
                <w:rPr>
                  <w:rFonts w:ascii="Times New Roman" w:eastAsia="Times New Roman" w:hAnsi="Times New Roman" w:cs="Times New Roman"/>
                  <w:b/>
                  <w:bCs/>
                  <w:color w:val="0000FF"/>
                  <w:sz w:val="24"/>
                  <w:szCs w:val="24"/>
                  <w:u w:val="single"/>
                  <w:lang w:eastAsia="lv-LV"/>
                </w:rPr>
                <w:t>Average Dried Weight:</w:t>
              </w:r>
            </w:hyperlink>
            <w:r w:rsidRPr="00573CCD">
              <w:rPr>
                <w:rFonts w:ascii="Times New Roman" w:eastAsia="Times New Roman" w:hAnsi="Times New Roman" w:cs="Times New Roman"/>
                <w:sz w:val="24"/>
                <w:szCs w:val="24"/>
                <w:lang w:eastAsia="lv-LV"/>
              </w:rPr>
              <w:t xml:space="preserve"> 36 lbs/ft</w:t>
            </w:r>
            <w:r w:rsidRPr="00573CCD">
              <w:rPr>
                <w:rFonts w:ascii="Times New Roman" w:eastAsia="Times New Roman" w:hAnsi="Times New Roman" w:cs="Times New Roman"/>
                <w:sz w:val="24"/>
                <w:szCs w:val="24"/>
                <w:vertAlign w:val="superscript"/>
                <w:lang w:eastAsia="lv-LV"/>
              </w:rPr>
              <w:t>3</w:t>
            </w:r>
            <w:r w:rsidRPr="00573CCD">
              <w:rPr>
                <w:rFonts w:ascii="Times New Roman" w:eastAsia="Times New Roman" w:hAnsi="Times New Roman" w:cs="Times New Roman"/>
                <w:sz w:val="24"/>
                <w:szCs w:val="24"/>
                <w:lang w:eastAsia="lv-LV"/>
              </w:rPr>
              <w:t xml:space="preserve"> (575 kg/m</w:t>
            </w:r>
            <w:r w:rsidRPr="00573CCD">
              <w:rPr>
                <w:rFonts w:ascii="Times New Roman" w:eastAsia="Times New Roman" w:hAnsi="Times New Roman" w:cs="Times New Roman"/>
                <w:sz w:val="24"/>
                <w:szCs w:val="24"/>
                <w:vertAlign w:val="superscript"/>
                <w:lang w:eastAsia="lv-LV"/>
              </w:rPr>
              <w:t>3</w:t>
            </w:r>
            <w:r w:rsidRPr="00573CCD">
              <w:rPr>
                <w:rFonts w:ascii="Times New Roman" w:eastAsia="Times New Roman" w:hAnsi="Times New Roman" w:cs="Times New Roman"/>
                <w:sz w:val="24"/>
                <w:szCs w:val="24"/>
                <w:lang w:eastAsia="lv-LV"/>
              </w:rPr>
              <w:t>)</w:t>
            </w:r>
          </w:p>
          <w:p w:rsidR="006715D9" w:rsidRPr="00573CCD"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hyperlink r:id="rId15" w:tooltip="Technically, specific gravity is a measure of the ratio of a wood’s density as compared to water. (So if a wood is of the same density as water, the specific gravity would be 1.00.)  The first number is the basic specific gravity, based on the botanical standa" w:history="1">
              <w:r w:rsidRPr="00573CCD">
                <w:rPr>
                  <w:rFonts w:ascii="Times New Roman" w:eastAsia="Times New Roman" w:hAnsi="Times New Roman" w:cs="Times New Roman"/>
                  <w:b/>
                  <w:bCs/>
                  <w:color w:val="0000FF"/>
                  <w:sz w:val="24"/>
                  <w:szCs w:val="24"/>
                  <w:u w:val="single"/>
                  <w:lang w:eastAsia="lv-LV"/>
                </w:rPr>
                <w:t>Specific Gravity (Basic, 12% MC):</w:t>
              </w:r>
            </w:hyperlink>
            <w:r w:rsidRPr="00573CCD">
              <w:rPr>
                <w:rFonts w:ascii="Times New Roman" w:eastAsia="Times New Roman" w:hAnsi="Times New Roman" w:cs="Times New Roman"/>
                <w:sz w:val="24"/>
                <w:szCs w:val="24"/>
                <w:lang w:eastAsia="lv-LV"/>
              </w:rPr>
              <w:t xml:space="preserve"> .45, .58</w:t>
            </w:r>
          </w:p>
          <w:p w:rsidR="006715D9" w:rsidRPr="00573CCD"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hyperlink r:id="rId16" w:tooltip="The actual number listed is the amount of pounds-force (lbf) or newtons (N) required to imbed a .444 inch (11.28 mm) diameter steel ball into the wood to half the ball’s diameter. This number is given for wood that has been dried to a 12% moisture content, unl" w:history="1">
              <w:r w:rsidRPr="00573CCD">
                <w:rPr>
                  <w:rFonts w:ascii="Times New Roman" w:eastAsia="Times New Roman" w:hAnsi="Times New Roman" w:cs="Times New Roman"/>
                  <w:b/>
                  <w:bCs/>
                  <w:color w:val="0000FF"/>
                  <w:sz w:val="24"/>
                  <w:szCs w:val="24"/>
                  <w:u w:val="single"/>
                  <w:lang w:eastAsia="lv-LV"/>
                </w:rPr>
                <w:t>Janka Hardness:</w:t>
              </w:r>
            </w:hyperlink>
            <w:r w:rsidRPr="00573CCD">
              <w:rPr>
                <w:rFonts w:ascii="Times New Roman" w:eastAsia="Times New Roman" w:hAnsi="Times New Roman" w:cs="Times New Roman"/>
                <w:sz w:val="24"/>
                <w:szCs w:val="24"/>
                <w:lang w:eastAsia="lv-LV"/>
              </w:rPr>
              <w:t xml:space="preserve"> 740 lb</w:t>
            </w:r>
            <w:r w:rsidRPr="00573CCD">
              <w:rPr>
                <w:rFonts w:ascii="Times New Roman" w:eastAsia="Times New Roman" w:hAnsi="Times New Roman" w:cs="Times New Roman"/>
                <w:sz w:val="24"/>
                <w:szCs w:val="24"/>
                <w:vertAlign w:val="subscript"/>
                <w:lang w:eastAsia="lv-LV"/>
              </w:rPr>
              <w:t>f</w:t>
            </w:r>
            <w:r w:rsidRPr="00573CCD">
              <w:rPr>
                <w:rFonts w:ascii="Times New Roman" w:eastAsia="Times New Roman" w:hAnsi="Times New Roman" w:cs="Times New Roman"/>
                <w:sz w:val="24"/>
                <w:szCs w:val="24"/>
                <w:lang w:eastAsia="lv-LV"/>
              </w:rPr>
              <w:t xml:space="preserve"> (3,290 N)</w:t>
            </w:r>
          </w:p>
          <w:p w:rsidR="006715D9" w:rsidRPr="00573CCD"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hyperlink r:id="rId17" w:tooltip="Modulus of rupture, frequently abbreviated as MOR, (sometimes referred to as bending strength), is a measure of a specimen’s strength before rupture. It can be used to determine a wood species’ overall strength; unlike the modulus of elasticity, which measures" w:history="1">
              <w:r w:rsidRPr="00573CCD">
                <w:rPr>
                  <w:rFonts w:ascii="Times New Roman" w:eastAsia="Times New Roman" w:hAnsi="Times New Roman" w:cs="Times New Roman"/>
                  <w:b/>
                  <w:bCs/>
                  <w:color w:val="0000FF"/>
                  <w:sz w:val="24"/>
                  <w:szCs w:val="24"/>
                  <w:u w:val="single"/>
                  <w:lang w:eastAsia="lv-LV"/>
                </w:rPr>
                <w:t>Modulus of Rupture:</w:t>
              </w:r>
            </w:hyperlink>
            <w:r w:rsidRPr="00573CCD">
              <w:rPr>
                <w:rFonts w:ascii="Times New Roman" w:eastAsia="Times New Roman" w:hAnsi="Times New Roman" w:cs="Times New Roman"/>
                <w:sz w:val="24"/>
                <w:szCs w:val="24"/>
                <w:lang w:eastAsia="lv-LV"/>
              </w:rPr>
              <w:t xml:space="preserve"> 13,050 lb</w:t>
            </w:r>
            <w:r w:rsidRPr="00573CCD">
              <w:rPr>
                <w:rFonts w:ascii="Times New Roman" w:eastAsia="Times New Roman" w:hAnsi="Times New Roman" w:cs="Times New Roman"/>
                <w:sz w:val="24"/>
                <w:szCs w:val="24"/>
                <w:vertAlign w:val="subscript"/>
                <w:lang w:eastAsia="lv-LV"/>
              </w:rPr>
              <w:t>f</w:t>
            </w:r>
            <w:r w:rsidRPr="00573CCD">
              <w:rPr>
                <w:rFonts w:ascii="Times New Roman" w:eastAsia="Times New Roman" w:hAnsi="Times New Roman" w:cs="Times New Roman"/>
                <w:sz w:val="24"/>
                <w:szCs w:val="24"/>
                <w:lang w:eastAsia="lv-LV"/>
              </w:rPr>
              <w:t>/in</w:t>
            </w:r>
            <w:r w:rsidRPr="00573CCD">
              <w:rPr>
                <w:rFonts w:ascii="Times New Roman" w:eastAsia="Times New Roman" w:hAnsi="Times New Roman" w:cs="Times New Roman"/>
                <w:sz w:val="24"/>
                <w:szCs w:val="24"/>
                <w:vertAlign w:val="superscript"/>
                <w:lang w:eastAsia="lv-LV"/>
              </w:rPr>
              <w:t>2</w:t>
            </w:r>
            <w:r w:rsidRPr="00573CCD">
              <w:rPr>
                <w:rFonts w:ascii="Times New Roman" w:eastAsia="Times New Roman" w:hAnsi="Times New Roman" w:cs="Times New Roman"/>
                <w:sz w:val="24"/>
                <w:szCs w:val="24"/>
                <w:lang w:eastAsia="lv-LV"/>
              </w:rPr>
              <w:t xml:space="preserve"> (90.0 MPa)</w:t>
            </w:r>
          </w:p>
          <w:p w:rsidR="006715D9" w:rsidRPr="00573CCD"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hyperlink r:id="rId18" w:tooltip="In the simplest terms, the modulus of elasticity (MOE) measures a wood’s stiffness, and is a good overall indicator of its strength. Technically it’s a measurement of the ratio of stress placed upon the wood compared to the strain (deformation) that the wood e" w:history="1">
              <w:r w:rsidRPr="00573CCD">
                <w:rPr>
                  <w:rFonts w:ascii="Times New Roman" w:eastAsia="Times New Roman" w:hAnsi="Times New Roman" w:cs="Times New Roman"/>
                  <w:b/>
                  <w:bCs/>
                  <w:color w:val="0000FF"/>
                  <w:sz w:val="24"/>
                  <w:szCs w:val="24"/>
                  <w:u w:val="single"/>
                  <w:lang w:eastAsia="lv-LV"/>
                </w:rPr>
                <w:t>Elastic Modulus:</w:t>
              </w:r>
            </w:hyperlink>
            <w:r w:rsidRPr="00573CCD">
              <w:rPr>
                <w:rFonts w:ascii="Times New Roman" w:eastAsia="Times New Roman" w:hAnsi="Times New Roman" w:cs="Times New Roman"/>
                <w:sz w:val="24"/>
                <w:szCs w:val="24"/>
                <w:lang w:eastAsia="lv-LV"/>
              </w:rPr>
              <w:t xml:space="preserve"> 1,711,000 lb</w:t>
            </w:r>
            <w:r w:rsidRPr="00573CCD">
              <w:rPr>
                <w:rFonts w:ascii="Times New Roman" w:eastAsia="Times New Roman" w:hAnsi="Times New Roman" w:cs="Times New Roman"/>
                <w:sz w:val="24"/>
                <w:szCs w:val="24"/>
                <w:vertAlign w:val="subscript"/>
                <w:lang w:eastAsia="lv-LV"/>
              </w:rPr>
              <w:t>f</w:t>
            </w:r>
            <w:r w:rsidRPr="00573CCD">
              <w:rPr>
                <w:rFonts w:ascii="Times New Roman" w:eastAsia="Times New Roman" w:hAnsi="Times New Roman" w:cs="Times New Roman"/>
                <w:sz w:val="24"/>
                <w:szCs w:val="24"/>
                <w:lang w:eastAsia="lv-LV"/>
              </w:rPr>
              <w:t>/in</w:t>
            </w:r>
            <w:r w:rsidRPr="00573CCD">
              <w:rPr>
                <w:rFonts w:ascii="Times New Roman" w:eastAsia="Times New Roman" w:hAnsi="Times New Roman" w:cs="Times New Roman"/>
                <w:sz w:val="24"/>
                <w:szCs w:val="24"/>
                <w:vertAlign w:val="superscript"/>
                <w:lang w:eastAsia="lv-LV"/>
              </w:rPr>
              <w:t>2</w:t>
            </w:r>
            <w:r w:rsidRPr="00573CCD">
              <w:rPr>
                <w:rFonts w:ascii="Times New Roman" w:eastAsia="Times New Roman" w:hAnsi="Times New Roman" w:cs="Times New Roman"/>
                <w:sz w:val="24"/>
                <w:szCs w:val="24"/>
                <w:lang w:eastAsia="lv-LV"/>
              </w:rPr>
              <w:t xml:space="preserve"> (11.80 GPa)</w:t>
            </w:r>
          </w:p>
          <w:p w:rsidR="006715D9" w:rsidRPr="00573CCD"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hyperlink r:id="rId19" w:tooltip="Sometimes known as compression strength parallel to the grain, this is a measurement of the wood’s maximum crushing strength when weight is applied to the ends of the wood (compression is parallel to the grain). This number is a good indicator of the wood’s st" w:history="1">
              <w:r w:rsidRPr="00573CCD">
                <w:rPr>
                  <w:rFonts w:ascii="Times New Roman" w:eastAsia="Times New Roman" w:hAnsi="Times New Roman" w:cs="Times New Roman"/>
                  <w:b/>
                  <w:bCs/>
                  <w:color w:val="0000FF"/>
                  <w:sz w:val="24"/>
                  <w:szCs w:val="24"/>
                  <w:u w:val="single"/>
                  <w:lang w:eastAsia="lv-LV"/>
                </w:rPr>
                <w:t>Crushing Strength:</w:t>
              </w:r>
            </w:hyperlink>
            <w:r w:rsidRPr="00573CCD">
              <w:rPr>
                <w:rFonts w:ascii="Times New Roman" w:eastAsia="Times New Roman" w:hAnsi="Times New Roman" w:cs="Times New Roman"/>
                <w:sz w:val="24"/>
                <w:szCs w:val="24"/>
                <w:lang w:eastAsia="lv-LV"/>
              </w:rPr>
              <w:t xml:space="preserve"> 7,540 lb</w:t>
            </w:r>
            <w:r w:rsidRPr="00573CCD">
              <w:rPr>
                <w:rFonts w:ascii="Times New Roman" w:eastAsia="Times New Roman" w:hAnsi="Times New Roman" w:cs="Times New Roman"/>
                <w:sz w:val="24"/>
                <w:szCs w:val="24"/>
                <w:vertAlign w:val="subscript"/>
                <w:lang w:eastAsia="lv-LV"/>
              </w:rPr>
              <w:t>f</w:t>
            </w:r>
            <w:r w:rsidRPr="00573CCD">
              <w:rPr>
                <w:rFonts w:ascii="Times New Roman" w:eastAsia="Times New Roman" w:hAnsi="Times New Roman" w:cs="Times New Roman"/>
                <w:sz w:val="24"/>
                <w:szCs w:val="24"/>
                <w:lang w:eastAsia="lv-LV"/>
              </w:rPr>
              <w:t>/in</w:t>
            </w:r>
            <w:r w:rsidRPr="00573CCD">
              <w:rPr>
                <w:rFonts w:ascii="Times New Roman" w:eastAsia="Times New Roman" w:hAnsi="Times New Roman" w:cs="Times New Roman"/>
                <w:sz w:val="24"/>
                <w:szCs w:val="24"/>
                <w:vertAlign w:val="superscript"/>
                <w:lang w:eastAsia="lv-LV"/>
              </w:rPr>
              <w:t>2</w:t>
            </w:r>
            <w:r w:rsidRPr="00573CCD">
              <w:rPr>
                <w:rFonts w:ascii="Times New Roman" w:eastAsia="Times New Roman" w:hAnsi="Times New Roman" w:cs="Times New Roman"/>
                <w:sz w:val="24"/>
                <w:szCs w:val="24"/>
                <w:lang w:eastAsia="lv-LV"/>
              </w:rPr>
              <w:t xml:space="preserve"> (52.0 MPa)</w:t>
            </w:r>
          </w:p>
          <w:p w:rsidR="006715D9" w:rsidRPr="00573CCD" w:rsidRDefault="006715D9" w:rsidP="00C936D0">
            <w:pPr>
              <w:spacing w:before="100" w:beforeAutospacing="1" w:after="100" w:afterAutospacing="1" w:line="240" w:lineRule="auto"/>
              <w:rPr>
                <w:rFonts w:ascii="Times New Roman" w:eastAsia="Times New Roman" w:hAnsi="Times New Roman" w:cs="Times New Roman"/>
                <w:sz w:val="24"/>
                <w:szCs w:val="24"/>
                <w:lang w:eastAsia="lv-LV"/>
              </w:rPr>
            </w:pPr>
            <w:hyperlink r:id="rId20" w:tooltip="This denotes how much the wood will shrink dimensionally when going from green to ovendry MC. This is a good overall indicator of the wood's stability when encountering changes in humidity." w:history="1">
              <w:r w:rsidRPr="00573CCD">
                <w:rPr>
                  <w:rFonts w:ascii="Times New Roman" w:eastAsia="Times New Roman" w:hAnsi="Times New Roman" w:cs="Times New Roman"/>
                  <w:b/>
                  <w:bCs/>
                  <w:color w:val="0000FF"/>
                  <w:sz w:val="24"/>
                  <w:szCs w:val="24"/>
                  <w:u w:val="single"/>
                  <w:lang w:eastAsia="lv-LV"/>
                </w:rPr>
                <w:t>Shrinkage:</w:t>
              </w:r>
            </w:hyperlink>
            <w:r w:rsidRPr="00573CCD">
              <w:rPr>
                <w:rFonts w:ascii="Times New Roman" w:eastAsia="Times New Roman" w:hAnsi="Times New Roman" w:cs="Times New Roman"/>
                <w:sz w:val="24"/>
                <w:szCs w:val="24"/>
                <w:lang w:eastAsia="lv-LV"/>
              </w:rPr>
              <w:t xml:space="preserve"> Radial: 4.2%, Tangential: 8.2%, Volumetric: 12.5%, T/R Ratio: 2.0</w:t>
            </w:r>
          </w:p>
        </w:tc>
      </w:tr>
    </w:tbl>
    <w:p w:rsidR="006715D9" w:rsidRPr="00573CCD" w:rsidRDefault="006715D9" w:rsidP="006715D9">
      <w:pPr>
        <w:spacing w:beforeAutospacing="1" w:after="100" w:afterAutospacing="1" w:line="240" w:lineRule="auto"/>
        <w:jc w:val="both"/>
        <w:rPr>
          <w:rFonts w:ascii="Times New Roman" w:eastAsia="Times New Roman" w:hAnsi="Times New Roman" w:cs="Times New Roman"/>
          <w:sz w:val="24"/>
          <w:szCs w:val="24"/>
          <w:lang w:eastAsia="lv-LV"/>
        </w:rPr>
      </w:pPr>
      <w:hyperlink r:id="rId21" w:history="1">
        <w:r w:rsidRPr="00573CCD">
          <w:rPr>
            <w:rFonts w:ascii="Times New Roman" w:eastAsia="Times New Roman" w:hAnsi="Times New Roman" w:cs="Times New Roman"/>
            <w:b/>
            <w:bCs/>
            <w:color w:val="0000FF"/>
            <w:sz w:val="24"/>
            <w:szCs w:val="24"/>
            <w:u w:val="single"/>
            <w:lang w:eastAsia="lv-LV"/>
          </w:rPr>
          <w:t>Color/Appearance:</w:t>
        </w:r>
      </w:hyperlink>
      <w:r w:rsidRPr="00573CCD">
        <w:rPr>
          <w:rFonts w:ascii="Times New Roman" w:eastAsia="Times New Roman" w:hAnsi="Times New Roman" w:cs="Times New Roman"/>
          <w:sz w:val="24"/>
          <w:szCs w:val="24"/>
          <w:lang w:eastAsia="lv-LV"/>
        </w:rPr>
        <w:t xml:space="preserve"> Heartwood ranges from yellow to a medium reddish brown. Narrow sapwood is nearly white and is clearly demarcated from the heartwood. Flatsawn sections can exhibit a lot of character and interesting patterns in the growth rings. Knots are common but are usually small.</w:t>
      </w:r>
    </w:p>
    <w:p w:rsidR="006715D9" w:rsidRPr="00573CCD" w:rsidRDefault="006715D9" w:rsidP="006715D9">
      <w:pPr>
        <w:spacing w:beforeAutospacing="1" w:after="100" w:afterAutospacing="1" w:line="240" w:lineRule="auto"/>
        <w:jc w:val="both"/>
        <w:rPr>
          <w:rFonts w:ascii="Times New Roman" w:eastAsia="Times New Roman" w:hAnsi="Times New Roman" w:cs="Times New Roman"/>
          <w:sz w:val="24"/>
          <w:szCs w:val="24"/>
          <w:lang w:eastAsia="lv-LV"/>
        </w:rPr>
      </w:pPr>
      <w:hyperlink r:id="rId22" w:history="1">
        <w:r w:rsidRPr="00573CCD">
          <w:rPr>
            <w:rFonts w:ascii="Times New Roman" w:eastAsia="Times New Roman" w:hAnsi="Times New Roman" w:cs="Times New Roman"/>
            <w:b/>
            <w:bCs/>
            <w:color w:val="0000FF"/>
            <w:sz w:val="24"/>
            <w:szCs w:val="24"/>
            <w:u w:val="single"/>
            <w:lang w:eastAsia="lv-LV"/>
          </w:rPr>
          <w:t>Grain/Texture:</w:t>
        </w:r>
      </w:hyperlink>
      <w:r w:rsidRPr="00573CCD">
        <w:rPr>
          <w:rFonts w:ascii="Times New Roman" w:eastAsia="Times New Roman" w:hAnsi="Times New Roman" w:cs="Times New Roman"/>
          <w:sz w:val="24"/>
          <w:szCs w:val="24"/>
          <w:lang w:eastAsia="lv-LV"/>
        </w:rPr>
        <w:t xml:space="preserve"> Grain is generally straight or spiraled. Texture is medium to fine with a greasy or oily feel.</w:t>
      </w:r>
    </w:p>
    <w:p w:rsidR="006715D9" w:rsidRPr="00573CCD" w:rsidRDefault="006715D9" w:rsidP="006715D9">
      <w:pPr>
        <w:spacing w:beforeAutospacing="1" w:after="100" w:afterAutospacing="1" w:line="240" w:lineRule="auto"/>
        <w:jc w:val="both"/>
        <w:rPr>
          <w:rFonts w:ascii="Times New Roman" w:eastAsia="Times New Roman" w:hAnsi="Times New Roman" w:cs="Times New Roman"/>
          <w:sz w:val="24"/>
          <w:szCs w:val="24"/>
          <w:lang w:eastAsia="lv-LV"/>
        </w:rPr>
      </w:pPr>
      <w:hyperlink r:id="rId23" w:history="1">
        <w:r w:rsidRPr="00573CCD">
          <w:rPr>
            <w:rFonts w:ascii="Times New Roman" w:eastAsia="Times New Roman" w:hAnsi="Times New Roman" w:cs="Times New Roman"/>
            <w:b/>
            <w:bCs/>
            <w:color w:val="0000FF"/>
            <w:sz w:val="24"/>
            <w:szCs w:val="24"/>
            <w:u w:val="single"/>
            <w:lang w:eastAsia="lv-LV"/>
          </w:rPr>
          <w:t>Rot Resistance:</w:t>
        </w:r>
      </w:hyperlink>
      <w:r w:rsidRPr="00573CCD">
        <w:rPr>
          <w:rFonts w:ascii="Times New Roman" w:eastAsia="Times New Roman" w:hAnsi="Times New Roman" w:cs="Times New Roman"/>
          <w:sz w:val="24"/>
          <w:szCs w:val="24"/>
          <w:lang w:eastAsia="lv-LV"/>
        </w:rPr>
        <w:t xml:space="preserve"> Moderately durable regarding decay resistance.</w:t>
      </w:r>
    </w:p>
    <w:p w:rsidR="006715D9" w:rsidRPr="00573CCD" w:rsidRDefault="006715D9" w:rsidP="006715D9">
      <w:pPr>
        <w:spacing w:beforeAutospacing="1" w:after="100" w:afterAutospacing="1" w:line="240" w:lineRule="auto"/>
        <w:jc w:val="both"/>
        <w:rPr>
          <w:rFonts w:ascii="Times New Roman" w:eastAsia="Times New Roman" w:hAnsi="Times New Roman" w:cs="Times New Roman"/>
          <w:sz w:val="24"/>
          <w:szCs w:val="24"/>
          <w:lang w:eastAsia="lv-LV"/>
        </w:rPr>
      </w:pPr>
      <w:hyperlink r:id="rId24" w:history="1">
        <w:r w:rsidRPr="00573CCD">
          <w:rPr>
            <w:rFonts w:ascii="Times New Roman" w:eastAsia="Times New Roman" w:hAnsi="Times New Roman" w:cs="Times New Roman"/>
            <w:b/>
            <w:bCs/>
            <w:color w:val="0000FF"/>
            <w:sz w:val="24"/>
            <w:szCs w:val="24"/>
            <w:u w:val="single"/>
            <w:lang w:eastAsia="lv-LV"/>
          </w:rPr>
          <w:t>Workability:</w:t>
        </w:r>
      </w:hyperlink>
      <w:r w:rsidRPr="00573CCD">
        <w:rPr>
          <w:rFonts w:ascii="Times New Roman" w:eastAsia="Times New Roman" w:hAnsi="Times New Roman" w:cs="Times New Roman"/>
          <w:sz w:val="24"/>
          <w:szCs w:val="24"/>
          <w:lang w:eastAsia="lv-LV"/>
        </w:rPr>
        <w:t xml:space="preserve"> Most hand and machine operations produce good results. However, natural resins in the wood have a tendency to gum up saw blades. Also, because of the disparity between the soft earlywood and the hard latewood, sanding can create dips and uneven surfaces.</w:t>
      </w:r>
    </w:p>
    <w:p w:rsidR="006715D9" w:rsidRPr="00573CCD" w:rsidRDefault="006715D9" w:rsidP="006715D9">
      <w:pPr>
        <w:spacing w:beforeAutospacing="1" w:after="100" w:afterAutospacing="1" w:line="240" w:lineRule="auto"/>
        <w:jc w:val="both"/>
        <w:rPr>
          <w:rFonts w:ascii="Times New Roman" w:eastAsia="Times New Roman" w:hAnsi="Times New Roman" w:cs="Times New Roman"/>
          <w:sz w:val="24"/>
          <w:szCs w:val="24"/>
          <w:lang w:eastAsia="lv-LV"/>
        </w:rPr>
      </w:pPr>
      <w:hyperlink r:id="rId25" w:history="1">
        <w:r w:rsidRPr="00573CCD">
          <w:rPr>
            <w:rFonts w:ascii="Times New Roman" w:eastAsia="Times New Roman" w:hAnsi="Times New Roman" w:cs="Times New Roman"/>
            <w:b/>
            <w:bCs/>
            <w:color w:val="0000FF"/>
            <w:sz w:val="24"/>
            <w:szCs w:val="24"/>
            <w:u w:val="single"/>
            <w:lang w:eastAsia="lv-LV"/>
          </w:rPr>
          <w:t>Odor:</w:t>
        </w:r>
      </w:hyperlink>
      <w:r w:rsidRPr="00573CCD">
        <w:rPr>
          <w:rFonts w:ascii="Times New Roman" w:eastAsia="Times New Roman" w:hAnsi="Times New Roman" w:cs="Times New Roman"/>
          <w:sz w:val="24"/>
          <w:szCs w:val="24"/>
          <w:lang w:eastAsia="lv-LV"/>
        </w:rPr>
        <w:t xml:space="preserve"> European Larch can have a distinct resinous odor when being worked.</w:t>
      </w:r>
    </w:p>
    <w:p w:rsidR="006715D9" w:rsidRPr="00573CCD" w:rsidRDefault="006715D9" w:rsidP="006715D9">
      <w:pPr>
        <w:spacing w:beforeAutospacing="1" w:after="100" w:afterAutospacing="1" w:line="240" w:lineRule="auto"/>
        <w:jc w:val="both"/>
        <w:rPr>
          <w:rFonts w:ascii="Times New Roman" w:eastAsia="Times New Roman" w:hAnsi="Times New Roman" w:cs="Times New Roman"/>
          <w:sz w:val="24"/>
          <w:szCs w:val="24"/>
          <w:lang w:eastAsia="lv-LV"/>
        </w:rPr>
      </w:pPr>
      <w:hyperlink r:id="rId26" w:history="1">
        <w:r w:rsidRPr="00573CCD">
          <w:rPr>
            <w:rFonts w:ascii="Times New Roman" w:eastAsia="Times New Roman" w:hAnsi="Times New Roman" w:cs="Times New Roman"/>
            <w:b/>
            <w:bCs/>
            <w:color w:val="0000FF"/>
            <w:sz w:val="24"/>
            <w:szCs w:val="24"/>
            <w:u w:val="single"/>
            <w:lang w:eastAsia="lv-LV"/>
          </w:rPr>
          <w:t>Allergies/Toxicity:</w:t>
        </w:r>
      </w:hyperlink>
      <w:r w:rsidRPr="00573CCD">
        <w:rPr>
          <w:rFonts w:ascii="Times New Roman" w:eastAsia="Times New Roman" w:hAnsi="Times New Roman" w:cs="Times New Roman"/>
          <w:sz w:val="24"/>
          <w:szCs w:val="24"/>
          <w:lang w:eastAsia="lv-LV"/>
        </w:rPr>
        <w:t xml:space="preserve"> Although severe reactions are quite uncommon, wood species in the </w:t>
      </w:r>
      <w:hyperlink r:id="rId27" w:anchor="larix" w:history="1">
        <w:r w:rsidRPr="00573CCD">
          <w:rPr>
            <w:rFonts w:ascii="Times New Roman" w:eastAsia="Times New Roman" w:hAnsi="Times New Roman" w:cs="Times New Roman"/>
            <w:color w:val="0000FF"/>
            <w:sz w:val="24"/>
            <w:szCs w:val="24"/>
            <w:u w:val="single"/>
            <w:lang w:eastAsia="lv-LV"/>
          </w:rPr>
          <w:t>Larix genus</w:t>
        </w:r>
      </w:hyperlink>
      <w:r w:rsidRPr="00573CCD">
        <w:rPr>
          <w:rFonts w:ascii="Times New Roman" w:eastAsia="Times New Roman" w:hAnsi="Times New Roman" w:cs="Times New Roman"/>
          <w:sz w:val="24"/>
          <w:szCs w:val="24"/>
          <w:lang w:eastAsia="lv-LV"/>
        </w:rPr>
        <w:t xml:space="preserve"> have been reported to cause skin irritation, as well as hives and skin lesions. See the articles </w:t>
      </w:r>
      <w:hyperlink r:id="rId28" w:history="1">
        <w:r w:rsidRPr="00573CCD">
          <w:rPr>
            <w:rFonts w:ascii="Times New Roman" w:eastAsia="Times New Roman" w:hAnsi="Times New Roman" w:cs="Times New Roman"/>
            <w:color w:val="0000FF"/>
            <w:sz w:val="24"/>
            <w:szCs w:val="24"/>
            <w:u w:val="single"/>
            <w:lang w:eastAsia="lv-LV"/>
          </w:rPr>
          <w:t>Wood Allergies and Toxicity</w:t>
        </w:r>
      </w:hyperlink>
      <w:r w:rsidRPr="00573CCD">
        <w:rPr>
          <w:rFonts w:ascii="Times New Roman" w:eastAsia="Times New Roman" w:hAnsi="Times New Roman" w:cs="Times New Roman"/>
          <w:sz w:val="24"/>
          <w:szCs w:val="24"/>
          <w:lang w:eastAsia="lv-LV"/>
        </w:rPr>
        <w:t xml:space="preserve"> and </w:t>
      </w:r>
      <w:hyperlink r:id="rId29" w:history="1">
        <w:r w:rsidRPr="00573CCD">
          <w:rPr>
            <w:rFonts w:ascii="Times New Roman" w:eastAsia="Times New Roman" w:hAnsi="Times New Roman" w:cs="Times New Roman"/>
            <w:color w:val="0000FF"/>
            <w:sz w:val="24"/>
            <w:szCs w:val="24"/>
            <w:u w:val="single"/>
            <w:lang w:eastAsia="lv-LV"/>
          </w:rPr>
          <w:t>Wood Dust Safety</w:t>
        </w:r>
      </w:hyperlink>
      <w:r w:rsidRPr="00573CCD">
        <w:rPr>
          <w:rFonts w:ascii="Times New Roman" w:eastAsia="Times New Roman" w:hAnsi="Times New Roman" w:cs="Times New Roman"/>
          <w:sz w:val="24"/>
          <w:szCs w:val="24"/>
          <w:lang w:eastAsia="lv-LV"/>
        </w:rPr>
        <w:t xml:space="preserve"> for more information.</w:t>
      </w:r>
    </w:p>
    <w:p w:rsidR="006715D9" w:rsidRPr="00573CCD" w:rsidRDefault="006715D9" w:rsidP="006715D9">
      <w:pPr>
        <w:spacing w:beforeAutospacing="1" w:after="100" w:afterAutospacing="1" w:line="240" w:lineRule="auto"/>
        <w:jc w:val="both"/>
        <w:rPr>
          <w:rFonts w:ascii="Times New Roman" w:eastAsia="Times New Roman" w:hAnsi="Times New Roman" w:cs="Times New Roman"/>
          <w:sz w:val="24"/>
          <w:szCs w:val="24"/>
          <w:lang w:eastAsia="lv-LV"/>
        </w:rPr>
      </w:pPr>
      <w:hyperlink r:id="rId30" w:history="1">
        <w:r w:rsidRPr="00573CCD">
          <w:rPr>
            <w:rFonts w:ascii="Times New Roman" w:eastAsia="Times New Roman" w:hAnsi="Times New Roman" w:cs="Times New Roman"/>
            <w:b/>
            <w:bCs/>
            <w:color w:val="0000FF"/>
            <w:sz w:val="24"/>
            <w:szCs w:val="24"/>
            <w:u w:val="single"/>
            <w:lang w:eastAsia="lv-LV"/>
          </w:rPr>
          <w:t>Pricing/Availability:</w:t>
        </w:r>
      </w:hyperlink>
      <w:r w:rsidRPr="00573CCD">
        <w:rPr>
          <w:rFonts w:ascii="Times New Roman" w:eastAsia="Times New Roman" w:hAnsi="Times New Roman" w:cs="Times New Roman"/>
          <w:sz w:val="24"/>
          <w:szCs w:val="24"/>
          <w:lang w:eastAsia="lv-LV"/>
        </w:rPr>
        <w:t xml:space="preserve"> European Larch is harvested for construction lumber; prices should be moderate within its local range.</w:t>
      </w:r>
    </w:p>
    <w:p w:rsidR="006715D9" w:rsidRPr="00573CCD" w:rsidRDefault="006715D9" w:rsidP="006715D9">
      <w:pPr>
        <w:spacing w:beforeAutospacing="1" w:after="100" w:afterAutospacing="1" w:line="240" w:lineRule="auto"/>
        <w:jc w:val="both"/>
        <w:rPr>
          <w:rFonts w:ascii="Times New Roman" w:eastAsia="Times New Roman" w:hAnsi="Times New Roman" w:cs="Times New Roman"/>
          <w:sz w:val="24"/>
          <w:szCs w:val="24"/>
          <w:lang w:eastAsia="lv-LV"/>
        </w:rPr>
      </w:pPr>
      <w:hyperlink r:id="rId31" w:history="1">
        <w:r w:rsidRPr="00573CCD">
          <w:rPr>
            <w:rFonts w:ascii="Times New Roman" w:eastAsia="Times New Roman" w:hAnsi="Times New Roman" w:cs="Times New Roman"/>
            <w:b/>
            <w:bCs/>
            <w:color w:val="0000FF"/>
            <w:sz w:val="24"/>
            <w:szCs w:val="24"/>
            <w:u w:val="single"/>
            <w:lang w:eastAsia="lv-LV"/>
          </w:rPr>
          <w:t>Sustainability:</w:t>
        </w:r>
      </w:hyperlink>
      <w:r w:rsidRPr="00573CCD">
        <w:rPr>
          <w:rFonts w:ascii="Times New Roman" w:eastAsia="Times New Roman" w:hAnsi="Times New Roman" w:cs="Times New Roman"/>
          <w:sz w:val="24"/>
          <w:szCs w:val="24"/>
          <w:lang w:eastAsia="lv-LV"/>
        </w:rPr>
        <w:t> This wood species is not listed in the CITES Appendices, and is reported by the IUCN as being a species of least concern.</w:t>
      </w:r>
    </w:p>
    <w:p w:rsidR="006715D9" w:rsidRPr="00573CCD" w:rsidRDefault="006715D9" w:rsidP="006715D9">
      <w:pPr>
        <w:spacing w:beforeAutospacing="1" w:after="100" w:afterAutospacing="1" w:line="240" w:lineRule="auto"/>
        <w:jc w:val="both"/>
        <w:rPr>
          <w:rFonts w:ascii="Times New Roman" w:eastAsia="Times New Roman" w:hAnsi="Times New Roman" w:cs="Times New Roman"/>
          <w:sz w:val="24"/>
          <w:szCs w:val="24"/>
          <w:lang w:eastAsia="lv-LV"/>
        </w:rPr>
      </w:pPr>
      <w:hyperlink r:id="rId32" w:history="1">
        <w:r w:rsidRPr="00573CCD">
          <w:rPr>
            <w:rFonts w:ascii="Times New Roman" w:eastAsia="Times New Roman" w:hAnsi="Times New Roman" w:cs="Times New Roman"/>
            <w:b/>
            <w:bCs/>
            <w:color w:val="0000FF"/>
            <w:sz w:val="24"/>
            <w:szCs w:val="24"/>
            <w:u w:val="single"/>
            <w:lang w:eastAsia="lv-LV"/>
          </w:rPr>
          <w:t>Common Uses:</w:t>
        </w:r>
      </w:hyperlink>
      <w:r w:rsidRPr="00573CCD">
        <w:rPr>
          <w:rFonts w:ascii="Times New Roman" w:eastAsia="Times New Roman" w:hAnsi="Times New Roman" w:cs="Times New Roman"/>
          <w:sz w:val="24"/>
          <w:szCs w:val="24"/>
          <w:lang w:eastAsia="lv-LV"/>
        </w:rPr>
        <w:t xml:space="preserve"> Veneer, utility poles, fence posts, flooring, boatbuilding, and construction lumber.</w:t>
      </w:r>
    </w:p>
    <w:p w:rsidR="006715D9" w:rsidRPr="00573CCD" w:rsidRDefault="006715D9" w:rsidP="006715D9">
      <w:pPr>
        <w:spacing w:beforeAutospacing="1" w:after="100" w:afterAutospacing="1" w:line="240" w:lineRule="auto"/>
        <w:jc w:val="both"/>
        <w:rPr>
          <w:rFonts w:ascii="Times New Roman" w:eastAsia="Times New Roman" w:hAnsi="Times New Roman" w:cs="Times New Roman"/>
          <w:sz w:val="24"/>
          <w:szCs w:val="24"/>
          <w:lang w:eastAsia="lv-LV"/>
        </w:rPr>
      </w:pPr>
      <w:hyperlink r:id="rId33" w:history="1">
        <w:r w:rsidRPr="00573CCD">
          <w:rPr>
            <w:rFonts w:ascii="Times New Roman" w:eastAsia="Times New Roman" w:hAnsi="Times New Roman" w:cs="Times New Roman"/>
            <w:b/>
            <w:bCs/>
            <w:color w:val="0000FF"/>
            <w:sz w:val="24"/>
            <w:szCs w:val="24"/>
            <w:u w:val="single"/>
            <w:lang w:eastAsia="lv-LV"/>
          </w:rPr>
          <w:t>Comments:</w:t>
        </w:r>
      </w:hyperlink>
      <w:r w:rsidRPr="00573CCD">
        <w:rPr>
          <w:rFonts w:ascii="Times New Roman" w:eastAsia="Times New Roman" w:hAnsi="Times New Roman" w:cs="Times New Roman"/>
          <w:sz w:val="24"/>
          <w:szCs w:val="24"/>
          <w:lang w:eastAsia="lv-LV"/>
        </w:rPr>
        <w:t xml:space="preserve"> Even though European Larch is a conifer, it’s deciduous—it looses its leaves (needles) in the fall—and can have a pleasing growth form that somewhat resembles a branching gymnosperm. The trees are commonly planted as ornamental trees in Europe.</w:t>
      </w:r>
    </w:p>
    <w:p w:rsidR="006715D9" w:rsidRPr="00573CCD" w:rsidRDefault="006715D9" w:rsidP="006715D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573CCD">
        <w:rPr>
          <w:rFonts w:ascii="Times New Roman" w:eastAsia="Times New Roman" w:hAnsi="Times New Roman" w:cs="Times New Roman"/>
          <w:sz w:val="24"/>
          <w:szCs w:val="24"/>
          <w:lang w:eastAsia="lv-LV"/>
        </w:rPr>
        <w:t>Ammonia fuming larch produces a darker colored wood surface; “fumed larch” veneer is sometimes used as a decorative veneer.</w:t>
      </w:r>
    </w:p>
    <w:p w:rsidR="006715D9" w:rsidRPr="00573CCD" w:rsidRDefault="006715D9" w:rsidP="006715D9">
      <w:pPr>
        <w:spacing w:beforeAutospacing="1" w:after="100" w:afterAutospacing="1" w:line="240" w:lineRule="auto"/>
        <w:jc w:val="both"/>
        <w:rPr>
          <w:rFonts w:ascii="Times New Roman" w:eastAsia="Times New Roman" w:hAnsi="Times New Roman" w:cs="Times New Roman"/>
          <w:sz w:val="24"/>
          <w:szCs w:val="24"/>
          <w:lang w:eastAsia="lv-LV"/>
        </w:rPr>
      </w:pPr>
      <w:hyperlink r:id="rId34" w:history="1">
        <w:r w:rsidRPr="00573CCD">
          <w:rPr>
            <w:rFonts w:ascii="Times New Roman" w:eastAsia="Times New Roman" w:hAnsi="Times New Roman" w:cs="Times New Roman"/>
            <w:b/>
            <w:bCs/>
            <w:color w:val="0000FF"/>
            <w:sz w:val="24"/>
            <w:szCs w:val="24"/>
            <w:u w:val="single"/>
            <w:lang w:eastAsia="lv-LV"/>
          </w:rPr>
          <w:t>Related Species:</w:t>
        </w:r>
      </w:hyperlink>
    </w:p>
    <w:p w:rsidR="00200CC5" w:rsidRDefault="006715D9" w:rsidP="006715D9">
      <w:hyperlink r:id="rId35" w:history="1">
        <w:r w:rsidRPr="00573CCD">
          <w:rPr>
            <w:rFonts w:ascii="Times New Roman" w:eastAsia="Times New Roman" w:hAnsi="Times New Roman" w:cs="Times New Roman"/>
            <w:b/>
            <w:bCs/>
            <w:color w:val="0000FF"/>
            <w:sz w:val="24"/>
            <w:szCs w:val="24"/>
            <w:u w:val="single"/>
            <w:lang w:eastAsia="lv-LV"/>
          </w:rPr>
          <w:t>Japanese Larch</w:t>
        </w:r>
        <w:r w:rsidRPr="00573CCD">
          <w:rPr>
            <w:rFonts w:ascii="Times New Roman" w:eastAsia="Times New Roman" w:hAnsi="Times New Roman" w:cs="Times New Roman"/>
            <w:color w:val="0000FF"/>
            <w:sz w:val="24"/>
            <w:szCs w:val="24"/>
            <w:u w:val="single"/>
            <w:lang w:eastAsia="lv-LV"/>
          </w:rPr>
          <w:t xml:space="preserve"> (Larix kaempferi)</w:t>
        </w:r>
      </w:hyperlink>
    </w:p>
    <w:sectPr w:rsidR="00200CC5" w:rsidSect="00086357">
      <w:pgSz w:w="16838" w:h="11906" w:orient="landscape"/>
      <w:pgMar w:top="568"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57"/>
    <w:rsid w:val="00086357"/>
    <w:rsid w:val="00200CC5"/>
    <w:rsid w:val="006715D9"/>
    <w:rsid w:val="00C83D3E"/>
    <w:rsid w:val="00FB21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B82A2-670F-4F88-9593-E5A010F4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D3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715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3081">
      <w:bodyDiv w:val="1"/>
      <w:marLeft w:val="0"/>
      <w:marRight w:val="0"/>
      <w:marTop w:val="0"/>
      <w:marBottom w:val="0"/>
      <w:divBdr>
        <w:top w:val="none" w:sz="0" w:space="0" w:color="auto"/>
        <w:left w:val="none" w:sz="0" w:space="0" w:color="auto"/>
        <w:bottom w:val="none" w:sz="0" w:space="0" w:color="auto"/>
        <w:right w:val="none" w:sz="0" w:space="0" w:color="auto"/>
      </w:divBdr>
    </w:div>
    <w:div w:id="306932001">
      <w:bodyDiv w:val="1"/>
      <w:marLeft w:val="0"/>
      <w:marRight w:val="0"/>
      <w:marTop w:val="0"/>
      <w:marBottom w:val="0"/>
      <w:divBdr>
        <w:top w:val="none" w:sz="0" w:space="0" w:color="auto"/>
        <w:left w:val="none" w:sz="0" w:space="0" w:color="auto"/>
        <w:bottom w:val="none" w:sz="0" w:space="0" w:color="auto"/>
        <w:right w:val="none" w:sz="0" w:space="0" w:color="auto"/>
      </w:divBdr>
    </w:div>
    <w:div w:id="433330459">
      <w:bodyDiv w:val="1"/>
      <w:marLeft w:val="0"/>
      <w:marRight w:val="0"/>
      <w:marTop w:val="0"/>
      <w:marBottom w:val="0"/>
      <w:divBdr>
        <w:top w:val="none" w:sz="0" w:space="0" w:color="auto"/>
        <w:left w:val="none" w:sz="0" w:space="0" w:color="auto"/>
        <w:bottom w:val="none" w:sz="0" w:space="0" w:color="auto"/>
        <w:right w:val="none" w:sz="0" w:space="0" w:color="auto"/>
      </w:divBdr>
    </w:div>
    <w:div w:id="631640838">
      <w:bodyDiv w:val="1"/>
      <w:marLeft w:val="0"/>
      <w:marRight w:val="0"/>
      <w:marTop w:val="0"/>
      <w:marBottom w:val="0"/>
      <w:divBdr>
        <w:top w:val="none" w:sz="0" w:space="0" w:color="auto"/>
        <w:left w:val="none" w:sz="0" w:space="0" w:color="auto"/>
        <w:bottom w:val="none" w:sz="0" w:space="0" w:color="auto"/>
        <w:right w:val="none" w:sz="0" w:space="0" w:color="auto"/>
      </w:divBdr>
    </w:div>
    <w:div w:id="1701006738">
      <w:bodyDiv w:val="1"/>
      <w:marLeft w:val="0"/>
      <w:marRight w:val="0"/>
      <w:marTop w:val="0"/>
      <w:marBottom w:val="0"/>
      <w:divBdr>
        <w:top w:val="none" w:sz="0" w:space="0" w:color="auto"/>
        <w:left w:val="none" w:sz="0" w:space="0" w:color="auto"/>
        <w:bottom w:val="none" w:sz="0" w:space="0" w:color="auto"/>
        <w:right w:val="none" w:sz="0" w:space="0" w:color="auto"/>
      </w:divBdr>
    </w:div>
    <w:div w:id="18068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d-database.com/wp-content/uploads/european-larch-s.jpg" TargetMode="External"/><Relationship Id="rId13" Type="http://schemas.openxmlformats.org/officeDocument/2006/relationships/hyperlink" Target="http://www.wood-database.com/wood-articles/tree-size/" TargetMode="External"/><Relationship Id="rId18" Type="http://schemas.openxmlformats.org/officeDocument/2006/relationships/hyperlink" Target="http://www.wood-database.com/wood-articles/modulus-of-elasticity/" TargetMode="External"/><Relationship Id="rId26" Type="http://schemas.openxmlformats.org/officeDocument/2006/relationships/hyperlink" Target="http://www.wood-database.com/wood-articles/wood-allergies-and-toxicity/" TargetMode="External"/><Relationship Id="rId3" Type="http://schemas.openxmlformats.org/officeDocument/2006/relationships/settings" Target="settings.xml"/><Relationship Id="rId21" Type="http://schemas.openxmlformats.org/officeDocument/2006/relationships/hyperlink" Target="http://www.wood-database.com/wood-articles/wood-color-appearance/" TargetMode="External"/><Relationship Id="rId34" Type="http://schemas.openxmlformats.org/officeDocument/2006/relationships/hyperlink" Target="http://www.wood-database.com/wood-articles/related-species/" TargetMode="External"/><Relationship Id="rId7" Type="http://schemas.openxmlformats.org/officeDocument/2006/relationships/control" Target="activeX/activeX1.xml"/><Relationship Id="rId12" Type="http://schemas.openxmlformats.org/officeDocument/2006/relationships/hyperlink" Target="http://www.wood-database.com/wood-articles/distribution/" TargetMode="External"/><Relationship Id="rId17" Type="http://schemas.openxmlformats.org/officeDocument/2006/relationships/hyperlink" Target="http://www.wood-database.com/wood-articles/modulus-of-rupture/" TargetMode="External"/><Relationship Id="rId25" Type="http://schemas.openxmlformats.org/officeDocument/2006/relationships/hyperlink" Target="http://www.wood-database.com/wood-articles/wood-odor/" TargetMode="External"/><Relationship Id="rId33" Type="http://schemas.openxmlformats.org/officeDocument/2006/relationships/hyperlink" Target="http://www.wood-database.com/wood-articles/comments/" TargetMode="External"/><Relationship Id="rId2" Type="http://schemas.openxmlformats.org/officeDocument/2006/relationships/styles" Target="styles.xml"/><Relationship Id="rId16" Type="http://schemas.openxmlformats.org/officeDocument/2006/relationships/hyperlink" Target="http://www.wood-database.com/wood-articles/janka-hardness/" TargetMode="External"/><Relationship Id="rId20" Type="http://schemas.openxmlformats.org/officeDocument/2006/relationships/hyperlink" Target="http://www.wood-database.com/wood-articles/dimensional-shrinkage/" TargetMode="External"/><Relationship Id="rId29" Type="http://schemas.openxmlformats.org/officeDocument/2006/relationships/hyperlink" Target="http://www.wood-database.com/wood-articles/wood-dust-safety/"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wood-database.com/wood-articles/scientific-name/" TargetMode="External"/><Relationship Id="rId24" Type="http://schemas.openxmlformats.org/officeDocument/2006/relationships/hyperlink" Target="http://www.wood-database.com/wood-articles/wood-workability/" TargetMode="External"/><Relationship Id="rId32" Type="http://schemas.openxmlformats.org/officeDocument/2006/relationships/hyperlink" Target="http://www.wood-database.com/wood-articles/common-uses/" TargetMode="External"/><Relationship Id="rId37" Type="http://schemas.openxmlformats.org/officeDocument/2006/relationships/theme" Target="theme/theme1.xml"/><Relationship Id="rId5" Type="http://schemas.openxmlformats.org/officeDocument/2006/relationships/hyperlink" Target="http://www.wood-database.com/lumber-identification/softwoods/european-larch/" TargetMode="External"/><Relationship Id="rId15" Type="http://schemas.openxmlformats.org/officeDocument/2006/relationships/hyperlink" Target="http://www.wood-database.com/wood-articles/specific-gravity/" TargetMode="External"/><Relationship Id="rId23" Type="http://schemas.openxmlformats.org/officeDocument/2006/relationships/hyperlink" Target="http://www.wood-database.com/wood-articles/wood-durability/" TargetMode="External"/><Relationship Id="rId28" Type="http://schemas.openxmlformats.org/officeDocument/2006/relationships/hyperlink" Target="http://www.wood-database.com/wood-articles/wood-allergies-and-toxicity/" TargetMode="External"/><Relationship Id="rId36" Type="http://schemas.openxmlformats.org/officeDocument/2006/relationships/fontTable" Target="fontTable.xml"/><Relationship Id="rId10" Type="http://schemas.openxmlformats.org/officeDocument/2006/relationships/hyperlink" Target="http://www.wood-database.com/wood-articles/common-name/" TargetMode="External"/><Relationship Id="rId19" Type="http://schemas.openxmlformats.org/officeDocument/2006/relationships/hyperlink" Target="http://www.wood-database.com/wood-articles/crushing-strength/" TargetMode="External"/><Relationship Id="rId31" Type="http://schemas.openxmlformats.org/officeDocument/2006/relationships/hyperlink" Target="http://www.wood-database.com/wood-articles/restricted-and-endangered-wood-specie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wood-database.com/wood-articles/average-dried-weight/" TargetMode="External"/><Relationship Id="rId22" Type="http://schemas.openxmlformats.org/officeDocument/2006/relationships/hyperlink" Target="http://www.wood-database.com/wood-articles/wood-grain-texture/" TargetMode="External"/><Relationship Id="rId27" Type="http://schemas.openxmlformats.org/officeDocument/2006/relationships/hyperlink" Target="http://www.wood-database.com/wood-identification/by-scientific-name/" TargetMode="External"/><Relationship Id="rId30" Type="http://schemas.openxmlformats.org/officeDocument/2006/relationships/hyperlink" Target="http://www.wood-database.com/wood-articles/wood-pricing-availability/" TargetMode="External"/><Relationship Id="rId35" Type="http://schemas.openxmlformats.org/officeDocument/2006/relationships/hyperlink" Target="http://www.wood-database.com/lumber-identification/softwoods/japanese-larch/"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6A96A-831A-4526-A954-BED89F4D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14822</Words>
  <Characters>8449</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dcterms:created xsi:type="dcterms:W3CDTF">2015-11-10T15:48:00Z</dcterms:created>
  <dcterms:modified xsi:type="dcterms:W3CDTF">2015-11-10T15:48:00Z</dcterms:modified>
</cp:coreProperties>
</file>