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CD" w:rsidRPr="00A22013" w:rsidRDefault="00BA4DCD" w:rsidP="00A22013">
      <w:pPr>
        <w:ind w:left="720" w:firstLine="720"/>
        <w:rPr>
          <w:rFonts w:ascii="Times New Roman" w:hAnsi="Times New Roman" w:cs="Times New Roman"/>
          <w:sz w:val="24"/>
          <w:szCs w:val="24"/>
        </w:rPr>
      </w:pPr>
      <w:r w:rsidRPr="00A22013">
        <w:rPr>
          <w:rFonts w:ascii="Times New Roman" w:hAnsi="Times New Roman" w:cs="Times New Roman"/>
          <w:sz w:val="24"/>
          <w:szCs w:val="24"/>
        </w:rPr>
        <w:t>Profesionālās izglītības kompetences centrs</w:t>
      </w:r>
    </w:p>
    <w:p w:rsidR="00BA4DCD" w:rsidRDefault="00BA4DCD" w:rsidP="00A22013">
      <w:pPr>
        <w:ind w:left="720"/>
        <w:rPr>
          <w:rFonts w:ascii="Times New Roman" w:hAnsi="Times New Roman" w:cs="Times New Roman"/>
          <w:sz w:val="28"/>
          <w:szCs w:val="28"/>
        </w:rPr>
      </w:pPr>
      <w:r>
        <w:rPr>
          <w:rFonts w:ascii="Times New Roman" w:hAnsi="Times New Roman" w:cs="Times New Roman"/>
          <w:sz w:val="28"/>
          <w:szCs w:val="28"/>
        </w:rPr>
        <w:t xml:space="preserve">    Kuldīgas Tehnoloģiju un tūrisma tehnikums</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Izglītības programma- nagu kopšanas pakalpojumi</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Kvalifikācija - “Manikīra un pedikīra speciālists”.</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Skolotāja: Inga Berņa-Staša</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Tēma: Neverbālā saskarsme</w:t>
      </w:r>
    </w:p>
    <w:p w:rsidR="00BA4DCD" w:rsidRDefault="00BA4DCD" w:rsidP="00042D2C">
      <w:pPr>
        <w:ind w:left="2220" w:firstLine="660"/>
        <w:jc w:val="both"/>
        <w:rPr>
          <w:rFonts w:ascii="Times New Roman" w:hAnsi="Times New Roman" w:cs="Times New Roman"/>
          <w:sz w:val="24"/>
          <w:szCs w:val="24"/>
          <w:lang w:val="sv-SE"/>
        </w:rPr>
      </w:pPr>
      <w:r>
        <w:rPr>
          <w:rFonts w:ascii="Times New Roman" w:hAnsi="Times New Roman" w:cs="Times New Roman"/>
          <w:b/>
          <w:bCs/>
          <w:sz w:val="28"/>
          <w:szCs w:val="28"/>
          <w:lang w:val="sv-SE"/>
        </w:rPr>
        <w:t>Neverbālā saskarsme.</w:t>
      </w:r>
    </w:p>
    <w:p w:rsidR="00BA4DCD" w:rsidRDefault="00BA4DCD" w:rsidP="00042D2C">
      <w:pPr>
        <w:ind w:left="60"/>
        <w:jc w:val="both"/>
        <w:rPr>
          <w:rFonts w:ascii="Times New Roman" w:hAnsi="Times New Roman" w:cs="Times New Roman"/>
          <w:sz w:val="24"/>
          <w:szCs w:val="24"/>
          <w:lang w:val="sv-SE"/>
        </w:rPr>
      </w:pPr>
      <w:r>
        <w:rPr>
          <w:rFonts w:ascii="Times New Roman" w:hAnsi="Times New Roman" w:cs="Times New Roman"/>
          <w:b/>
          <w:bCs/>
          <w:sz w:val="24"/>
          <w:szCs w:val="24"/>
          <w:lang w:val="sv-SE"/>
        </w:rPr>
        <w:t>Neverbālā komunikācija-</w:t>
      </w:r>
      <w:r>
        <w:rPr>
          <w:rFonts w:ascii="Times New Roman" w:hAnsi="Times New Roman" w:cs="Times New Roman"/>
          <w:sz w:val="24"/>
          <w:szCs w:val="24"/>
          <w:lang w:val="sv-SE"/>
        </w:rPr>
        <w:t xml:space="preserve"> ir sazināšnās bez vārdiem, ar žestu, mīmikas, pozas, acu izteiksmes un dažādu skaņu palīdzību.</w:t>
      </w:r>
    </w:p>
    <w:p w:rsidR="00BA4DCD" w:rsidRDefault="00BA4DCD" w:rsidP="00042D2C">
      <w:pPr>
        <w:ind w:left="60"/>
        <w:jc w:val="both"/>
        <w:rPr>
          <w:rFonts w:ascii="Times New Roman" w:hAnsi="Times New Roman" w:cs="Times New Roman"/>
          <w:sz w:val="24"/>
          <w:szCs w:val="24"/>
          <w:lang w:val="sv-SE"/>
        </w:rPr>
      </w:pPr>
      <w:r>
        <w:rPr>
          <w:rFonts w:ascii="Times New Roman" w:hAnsi="Times New Roman" w:cs="Times New Roman"/>
          <w:sz w:val="24"/>
          <w:szCs w:val="24"/>
          <w:lang w:val="sv-SE"/>
        </w:rPr>
        <w:t>Neverbālās zīmes un signālus lieto, lai aizstātu un papildinātu vārdisko informāciju.</w:t>
      </w:r>
      <w:r>
        <w:rPr>
          <w:rFonts w:ascii="Times New Roman" w:hAnsi="Times New Roman" w:cs="Times New Roman"/>
          <w:sz w:val="24"/>
          <w:szCs w:val="24"/>
          <w:lang w:val="sv-SE"/>
        </w:rPr>
        <w:br/>
        <w:t>Neverbālā saskarsme ir senāka nekā verbālā. Neverbālo komunikāciju kontrolē –zemapziņa.</w:t>
      </w:r>
    </w:p>
    <w:p w:rsidR="00BA4DCD" w:rsidRDefault="00BA4DCD" w:rsidP="00042D2C">
      <w:pPr>
        <w:ind w:left="60"/>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Neverbālā komunikācija sniedz informāciju par cilvēka iekšējiem pārdzīvojumiem- viņa emocionālo stāvokli.</w:t>
      </w:r>
    </w:p>
    <w:p w:rsidR="00BA4DCD" w:rsidRDefault="00BA4DCD" w:rsidP="00042D2C">
      <w:pPr>
        <w:ind w:left="60"/>
        <w:jc w:val="both"/>
        <w:rPr>
          <w:rFonts w:ascii="Times New Roman" w:hAnsi="Times New Roman" w:cs="Times New Roman"/>
          <w:sz w:val="24"/>
          <w:szCs w:val="24"/>
          <w:lang w:val="sv-SE"/>
        </w:rPr>
      </w:pPr>
      <w:r>
        <w:rPr>
          <w:rFonts w:ascii="Times New Roman" w:hAnsi="Times New Roman" w:cs="Times New Roman"/>
          <w:sz w:val="24"/>
          <w:szCs w:val="24"/>
          <w:lang w:val="sv-SE"/>
        </w:rPr>
        <w:t>Neverbālajā saskarsmē lieto 3 galvenās simbolu sistēmas.</w:t>
      </w:r>
    </w:p>
    <w:p w:rsidR="00BA4DCD" w:rsidRDefault="00BA4DCD" w:rsidP="00042D2C">
      <w:pPr>
        <w:pStyle w:val="ListParagraph"/>
        <w:numPr>
          <w:ilvl w:val="0"/>
          <w:numId w:val="1"/>
        </w:numPr>
        <w:jc w:val="both"/>
        <w:rPr>
          <w:rFonts w:ascii="Times New Roman" w:hAnsi="Times New Roman" w:cs="Times New Roman"/>
          <w:b/>
          <w:bCs/>
          <w:sz w:val="24"/>
          <w:szCs w:val="24"/>
          <w:lang w:val="sv-SE"/>
        </w:rPr>
      </w:pPr>
      <w:r w:rsidRPr="00021E39">
        <w:rPr>
          <w:rFonts w:ascii="Times New Roman" w:hAnsi="Times New Roman" w:cs="Times New Roman"/>
          <w:b/>
          <w:bCs/>
          <w:sz w:val="24"/>
          <w:szCs w:val="24"/>
          <w:lang w:val="sv-SE"/>
        </w:rPr>
        <w:t>Optiski-kinētiskie simboli:</w:t>
      </w:r>
    </w:p>
    <w:p w:rsidR="00BA4DCD" w:rsidRDefault="00BA4DCD" w:rsidP="00042D2C">
      <w:pPr>
        <w:pStyle w:val="ListParagraph"/>
        <w:jc w:val="both"/>
        <w:rPr>
          <w:rFonts w:ascii="Times New Roman" w:hAnsi="Times New Roman" w:cs="Times New Roman"/>
          <w:b/>
          <w:bCs/>
          <w:sz w:val="24"/>
          <w:szCs w:val="24"/>
          <w:lang w:val="sv-SE"/>
        </w:rPr>
      </w:pP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b/>
          <w:bCs/>
          <w:sz w:val="24"/>
          <w:szCs w:val="24"/>
          <w:lang w:val="sv-SE"/>
        </w:rPr>
        <w:t>Mīmika-</w:t>
      </w:r>
      <w:r>
        <w:rPr>
          <w:rFonts w:ascii="Times New Roman" w:hAnsi="Times New Roman" w:cs="Times New Roman"/>
          <w:sz w:val="24"/>
          <w:szCs w:val="24"/>
          <w:lang w:val="sv-SE"/>
        </w:rPr>
        <w:t xml:space="preserve"> vislabāk informāciju pauž acis, skatiens.Mute rāda gan +emocijas,tās ir prieks,sajūsmu, gan negatīvās-dusmas, bailes. Uzacis pauž izbrīnu, niknumu, pārsteigumu.</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b/>
          <w:bCs/>
          <w:sz w:val="24"/>
          <w:szCs w:val="24"/>
          <w:lang w:val="sv-SE"/>
        </w:rPr>
        <w:t>Žesti</w:t>
      </w:r>
      <w:r>
        <w:rPr>
          <w:rFonts w:ascii="Times New Roman" w:hAnsi="Times New Roman" w:cs="Times New Roman"/>
          <w:sz w:val="24"/>
          <w:szCs w:val="24"/>
          <w:lang w:val="sv-SE"/>
        </w:rPr>
        <w:t>- papildina vārdisko informāciju, patstāvīgi pauž emocijas.</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b/>
          <w:bCs/>
          <w:sz w:val="24"/>
          <w:szCs w:val="24"/>
          <w:lang w:val="sv-SE"/>
        </w:rPr>
        <w:t>Pozas</w:t>
      </w:r>
      <w:r>
        <w:rPr>
          <w:rFonts w:ascii="Times New Roman" w:hAnsi="Times New Roman" w:cs="Times New Roman"/>
          <w:sz w:val="24"/>
          <w:szCs w:val="24"/>
          <w:lang w:val="sv-SE"/>
        </w:rPr>
        <w:t>- parāda uzmanību pret partneri un sarunas tematu.</w:t>
      </w:r>
    </w:p>
    <w:p w:rsidR="00BA4DCD" w:rsidRDefault="00BA4DCD" w:rsidP="00042D2C">
      <w:pPr>
        <w:pStyle w:val="ListParagraph"/>
        <w:jc w:val="both"/>
        <w:rPr>
          <w:rFonts w:ascii="Times New Roman" w:hAnsi="Times New Roman" w:cs="Times New Roman"/>
          <w:sz w:val="24"/>
          <w:szCs w:val="24"/>
          <w:lang w:val="sv-SE"/>
        </w:rPr>
      </w:pPr>
    </w:p>
    <w:p w:rsidR="00BA4DCD" w:rsidRDefault="00BA4DCD" w:rsidP="00042D2C">
      <w:pPr>
        <w:pStyle w:val="ListParagraph"/>
        <w:numPr>
          <w:ilvl w:val="0"/>
          <w:numId w:val="1"/>
        </w:numPr>
        <w:jc w:val="both"/>
        <w:rPr>
          <w:rFonts w:ascii="Times New Roman" w:hAnsi="Times New Roman" w:cs="Times New Roman"/>
          <w:b/>
          <w:bCs/>
          <w:sz w:val="24"/>
          <w:szCs w:val="24"/>
          <w:lang w:val="sv-SE"/>
        </w:rPr>
      </w:pPr>
      <w:r w:rsidRPr="00D87698">
        <w:rPr>
          <w:rFonts w:ascii="Times New Roman" w:hAnsi="Times New Roman" w:cs="Times New Roman"/>
          <w:b/>
          <w:bCs/>
          <w:sz w:val="24"/>
          <w:szCs w:val="24"/>
          <w:lang w:val="sv-SE"/>
        </w:rPr>
        <w:t>Paralingvistiskie simboli</w:t>
      </w:r>
      <w:r>
        <w:rPr>
          <w:rFonts w:ascii="Times New Roman" w:hAnsi="Times New Roman" w:cs="Times New Roman"/>
          <w:b/>
          <w:bCs/>
          <w:sz w:val="24"/>
          <w:szCs w:val="24"/>
          <w:lang w:val="sv-SE"/>
        </w:rPr>
        <w:t>:</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sz w:val="24"/>
          <w:szCs w:val="24"/>
          <w:lang w:val="sv-SE"/>
        </w:rPr>
        <w:t>Balss intonācija( bikla, agresīva, lietišķa)</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sz w:val="24"/>
          <w:szCs w:val="24"/>
          <w:lang w:val="sv-SE"/>
        </w:rPr>
        <w:t>Balss tembrs(spriedzīga, piesmakusi)</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sz w:val="24"/>
          <w:szCs w:val="24"/>
          <w:lang w:val="sv-SE"/>
        </w:rPr>
        <w:t>Balss augstums(zema, augsta)</w:t>
      </w:r>
    </w:p>
    <w:p w:rsidR="00BA4DCD" w:rsidRDefault="00BA4DCD" w:rsidP="00042D2C">
      <w:pPr>
        <w:pStyle w:val="ListParagraph"/>
        <w:jc w:val="both"/>
        <w:rPr>
          <w:rFonts w:ascii="Times New Roman" w:hAnsi="Times New Roman" w:cs="Times New Roman"/>
          <w:sz w:val="24"/>
          <w:szCs w:val="24"/>
          <w:lang w:val="sv-SE"/>
        </w:rPr>
      </w:pPr>
    </w:p>
    <w:p w:rsidR="00BA4DCD" w:rsidRDefault="00BA4DCD" w:rsidP="00042D2C">
      <w:pPr>
        <w:pStyle w:val="ListParagraph"/>
        <w:numPr>
          <w:ilvl w:val="0"/>
          <w:numId w:val="1"/>
        </w:numPr>
        <w:jc w:val="both"/>
        <w:rPr>
          <w:rFonts w:ascii="Times New Roman" w:hAnsi="Times New Roman" w:cs="Times New Roman"/>
          <w:sz w:val="24"/>
          <w:szCs w:val="24"/>
          <w:lang w:val="sv-SE"/>
        </w:rPr>
      </w:pPr>
      <w:r>
        <w:rPr>
          <w:rFonts w:ascii="Times New Roman" w:hAnsi="Times New Roman" w:cs="Times New Roman"/>
          <w:b/>
          <w:bCs/>
          <w:sz w:val="24"/>
          <w:szCs w:val="24"/>
          <w:lang w:val="sv-SE"/>
        </w:rPr>
        <w:t>Ekstralingvistiskie simboli:</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sz w:val="24"/>
          <w:szCs w:val="24"/>
          <w:lang w:val="sv-SE"/>
        </w:rPr>
        <w:t>Dažādi trokšņi(hm,ē,nū)</w:t>
      </w:r>
    </w:p>
    <w:p w:rsidR="00BA4DCD" w:rsidRDefault="00BA4DCD" w:rsidP="00042D2C">
      <w:pPr>
        <w:pStyle w:val="ListParagraph"/>
        <w:jc w:val="both"/>
        <w:rPr>
          <w:rFonts w:ascii="Times New Roman" w:hAnsi="Times New Roman" w:cs="Times New Roman"/>
          <w:sz w:val="24"/>
          <w:szCs w:val="24"/>
          <w:lang w:val="sv-SE"/>
        </w:rPr>
      </w:pPr>
      <w:r>
        <w:rPr>
          <w:rFonts w:ascii="Times New Roman" w:hAnsi="Times New Roman" w:cs="Times New Roman"/>
          <w:sz w:val="24"/>
          <w:szCs w:val="24"/>
          <w:lang w:val="sv-SE"/>
        </w:rPr>
        <w:t>Smiekli,raudas.</w:t>
      </w:r>
    </w:p>
    <w:p w:rsidR="00BA4DCD" w:rsidRDefault="00BA4DCD" w:rsidP="00042D2C">
      <w:pPr>
        <w:jc w:val="both"/>
        <w:rPr>
          <w:rFonts w:ascii="Times New Roman" w:hAnsi="Times New Roman" w:cs="Times New Roman"/>
          <w:sz w:val="24"/>
          <w:szCs w:val="24"/>
          <w:lang w:val="sv-SE"/>
        </w:rPr>
      </w:pPr>
    </w:p>
    <w:p w:rsidR="00BA4DCD" w:rsidRDefault="00BA4DCD" w:rsidP="00042D2C">
      <w:pPr>
        <w:jc w:val="both"/>
        <w:rPr>
          <w:rFonts w:ascii="Times New Roman" w:hAnsi="Times New Roman" w:cs="Times New Roman"/>
          <w:b/>
          <w:bCs/>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b/>
          <w:bCs/>
          <w:sz w:val="24"/>
          <w:szCs w:val="24"/>
          <w:lang w:val="sv-SE"/>
        </w:rPr>
        <w:t>Mīmika-sejas izteiksme.</w:t>
      </w:r>
    </w:p>
    <w:p w:rsidR="00BA4DCD" w:rsidRDefault="00BA4DCD" w:rsidP="00042D2C">
      <w:pPr>
        <w:jc w:val="both"/>
        <w:rPr>
          <w:rFonts w:ascii="Times New Roman" w:hAnsi="Times New Roman" w:cs="Times New Roman"/>
          <w:sz w:val="24"/>
          <w:szCs w:val="24"/>
          <w:lang w:val="sv-SE"/>
        </w:rPr>
      </w:pPr>
      <w:r>
        <w:rPr>
          <w:rFonts w:ascii="Times New Roman" w:hAnsi="Times New Roman" w:cs="Times New Roman"/>
          <w:sz w:val="24"/>
          <w:szCs w:val="24"/>
          <w:lang w:val="sv-SE"/>
        </w:rPr>
        <w:t>Nozīmīga neverbālās saskarsmes daļa ir sejas izteiksme jeb mīmika. Tā daudz parāda, bet var arī slēpt, jo esam iemācījušies kontrolēt savu sejas izteiksmi.</w:t>
      </w:r>
      <w:r>
        <w:rPr>
          <w:rFonts w:ascii="Times New Roman" w:hAnsi="Times New Roman" w:cs="Times New Roman"/>
          <w:sz w:val="24"/>
          <w:szCs w:val="24"/>
          <w:lang w:val="sv-SE"/>
        </w:rPr>
        <w:br/>
        <w:t>Psiholoģiskā kontakta veidošanā nozīmīgs ir acu skatiens. Ir nepatīkami, ja runājot neskatās acīs vai arī ja pārāk ilgi un cieši skatās acīs.</w:t>
      </w:r>
    </w:p>
    <w:p w:rsidR="00BA4DCD" w:rsidRDefault="00BA4DCD" w:rsidP="00042D2C">
      <w:pPr>
        <w:rPr>
          <w:rFonts w:ascii="Times New Roman" w:hAnsi="Times New Roman" w:cs="Times New Roman"/>
          <w:sz w:val="24"/>
          <w:szCs w:val="24"/>
          <w:lang w:val="sv-SE"/>
        </w:rPr>
      </w:pPr>
      <w:r>
        <w:rPr>
          <w:rFonts w:ascii="Times New Roman" w:hAnsi="Times New Roman" w:cs="Times New Roman"/>
          <w:sz w:val="24"/>
          <w:szCs w:val="24"/>
          <w:lang w:val="sv-SE"/>
        </w:rPr>
        <w:t>Uz partneri ilgāk un ciešāk nekā pārējie skatās:</w:t>
      </w:r>
      <w:r>
        <w:rPr>
          <w:rFonts w:ascii="Times New Roman" w:hAnsi="Times New Roman" w:cs="Times New Roman"/>
          <w:sz w:val="24"/>
          <w:szCs w:val="24"/>
          <w:lang w:val="sv-SE"/>
        </w:rPr>
        <w:br/>
      </w:r>
    </w:p>
    <w:p w:rsidR="00BA4DCD" w:rsidRDefault="00BA4DCD" w:rsidP="00042D2C">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Valdonīgas persinas;</w:t>
      </w:r>
    </w:p>
    <w:p w:rsidR="00BA4DCD" w:rsidRDefault="00BA4DCD" w:rsidP="00042D2C">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Agresīvi noskaņotie cilvēki;</w:t>
      </w:r>
    </w:p>
    <w:p w:rsidR="00BA4DCD" w:rsidRDefault="00BA4DCD" w:rsidP="00042D2C">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Augstāka statusa cilvēki.</w:t>
      </w:r>
    </w:p>
    <w:p w:rsidR="00BA4DCD" w:rsidRDefault="00BA4DCD" w:rsidP="00042D2C">
      <w:pPr>
        <w:rPr>
          <w:rFonts w:ascii="Times New Roman" w:hAnsi="Times New Roman" w:cs="Times New Roman"/>
          <w:sz w:val="24"/>
          <w:szCs w:val="24"/>
          <w:lang w:val="sv-SE"/>
        </w:rPr>
      </w:pPr>
    </w:p>
    <w:p w:rsidR="00BA4DCD" w:rsidRDefault="00BA4DCD" w:rsidP="00042D2C">
      <w:pPr>
        <w:rPr>
          <w:rFonts w:ascii="Times New Roman" w:hAnsi="Times New Roman" w:cs="Times New Roman"/>
          <w:sz w:val="24"/>
          <w:szCs w:val="24"/>
          <w:lang w:val="sv-SE"/>
        </w:rPr>
      </w:pPr>
    </w:p>
    <w:p w:rsidR="00BA4DCD" w:rsidRDefault="00BA4DCD" w:rsidP="00042D2C">
      <w:pPr>
        <w:rPr>
          <w:rFonts w:ascii="Times New Roman" w:hAnsi="Times New Roman" w:cs="Times New Roman"/>
          <w:sz w:val="24"/>
          <w:szCs w:val="24"/>
          <w:lang w:val="sv-SE"/>
        </w:rPr>
      </w:pPr>
      <w:r>
        <w:rPr>
          <w:rFonts w:ascii="Times New Roman" w:hAnsi="Times New Roman" w:cs="Times New Roman"/>
          <w:sz w:val="24"/>
          <w:szCs w:val="24"/>
          <w:lang w:val="sv-SE"/>
        </w:rPr>
        <w:t>Skatiena virziens saistīts ar domas, izteikuma formulēšanu:</w:t>
      </w:r>
      <w:r>
        <w:rPr>
          <w:rFonts w:ascii="Times New Roman" w:hAnsi="Times New Roman" w:cs="Times New Roman"/>
          <w:sz w:val="24"/>
          <w:szCs w:val="24"/>
          <w:lang w:val="sv-SE"/>
        </w:rPr>
        <w:br/>
      </w:r>
    </w:p>
    <w:p w:rsidR="00BA4DCD" w:rsidRDefault="00BA4DCD" w:rsidP="00042D2C">
      <w:pPr>
        <w:pStyle w:val="ListParagraph"/>
        <w:numPr>
          <w:ilvl w:val="0"/>
          <w:numId w:val="2"/>
        </w:numPr>
        <w:rPr>
          <w:rFonts w:ascii="Times New Roman" w:hAnsi="Times New Roman" w:cs="Times New Roman"/>
          <w:sz w:val="24"/>
          <w:szCs w:val="24"/>
          <w:lang w:val="sv-SE"/>
        </w:rPr>
      </w:pPr>
      <w:r>
        <w:rPr>
          <w:rFonts w:ascii="Times New Roman" w:hAnsi="Times New Roman" w:cs="Times New Roman"/>
          <w:sz w:val="24"/>
          <w:szCs w:val="24"/>
          <w:lang w:val="sv-SE"/>
        </w:rPr>
        <w:t>Kamēr izteikums ”dzimst”-cilvēks skatās kaut kur telpā vai sānis;</w:t>
      </w:r>
    </w:p>
    <w:p w:rsidR="00BA4DCD" w:rsidRDefault="00BA4DCD" w:rsidP="00042D2C">
      <w:pPr>
        <w:pStyle w:val="ListParagraph"/>
        <w:numPr>
          <w:ilvl w:val="0"/>
          <w:numId w:val="2"/>
        </w:numPr>
        <w:rPr>
          <w:rFonts w:ascii="Times New Roman" w:hAnsi="Times New Roman" w:cs="Times New Roman"/>
          <w:sz w:val="24"/>
          <w:szCs w:val="24"/>
          <w:lang w:val="sv-SE"/>
        </w:rPr>
      </w:pPr>
      <w:r>
        <w:rPr>
          <w:rFonts w:ascii="Times New Roman" w:hAnsi="Times New Roman" w:cs="Times New Roman"/>
          <w:sz w:val="24"/>
          <w:szCs w:val="24"/>
          <w:lang w:val="sv-SE"/>
        </w:rPr>
        <w:t>Kad doma ir noformulēta-skatiens pievēršas partnerim.</w:t>
      </w:r>
    </w:p>
    <w:p w:rsidR="00BA4DCD" w:rsidRDefault="00BA4DCD" w:rsidP="00042D2C">
      <w:pPr>
        <w:rPr>
          <w:rFonts w:ascii="Times New Roman" w:hAnsi="Times New Roman" w:cs="Times New Roman"/>
          <w:sz w:val="24"/>
          <w:szCs w:val="24"/>
          <w:lang w:val="sv-SE"/>
        </w:rPr>
      </w:pPr>
    </w:p>
    <w:p w:rsidR="00BA4DCD" w:rsidRDefault="00BA4DCD" w:rsidP="00042D2C">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Pieaugušiem īpaši jāuzmana savas sejas izteiksme saskarsmē ar bērniem. Līdz 12 gadu vecumam viņi slikti orientējas vaibstu spēlē un domīgu sejas izteiksmi, mazkustīgus vaibstus, neskatīšanos virsū, viņi uztver kā sevis noliegšanu, neatzīšanu.</w:t>
      </w:r>
    </w:p>
    <w:p w:rsidR="00BA4DCD" w:rsidRDefault="00BA4DCD" w:rsidP="00042D2C">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Saskarsmē labi ir smiekli, ja ir iesmesls smieties, tad to vajag darīt!</w:t>
      </w:r>
    </w:p>
    <w:p w:rsidR="00BA4DCD" w:rsidRDefault="00BA4DCD" w:rsidP="00042D2C">
      <w:pPr>
        <w:rPr>
          <w:rFonts w:ascii="Times New Roman" w:hAnsi="Times New Roman" w:cs="Times New Roman"/>
          <w:sz w:val="24"/>
          <w:szCs w:val="24"/>
          <w:lang w:val="sv-SE"/>
        </w:rPr>
      </w:pPr>
    </w:p>
    <w:p w:rsidR="00BA4DCD" w:rsidRDefault="00BA4DCD" w:rsidP="00042D2C">
      <w:pPr>
        <w:ind w:left="3600"/>
        <w:rPr>
          <w:rFonts w:ascii="Times New Roman" w:hAnsi="Times New Roman" w:cs="Times New Roman"/>
          <w:sz w:val="24"/>
          <w:szCs w:val="24"/>
          <w:lang w:val="sv-SE"/>
        </w:rPr>
      </w:pPr>
      <w:r>
        <w:rPr>
          <w:rFonts w:ascii="Times New Roman" w:hAnsi="Times New Roman" w:cs="Times New Roman"/>
          <w:b/>
          <w:bCs/>
          <w:sz w:val="28"/>
          <w:szCs w:val="28"/>
          <w:lang w:val="sv-SE"/>
        </w:rPr>
        <w:t>Žesti.</w:t>
      </w:r>
    </w:p>
    <w:p w:rsidR="00BA4DCD" w:rsidRDefault="00BA4DCD" w:rsidP="00042D2C">
      <w:pPr>
        <w:rPr>
          <w:rFonts w:ascii="Times New Roman" w:hAnsi="Times New Roman" w:cs="Times New Roman"/>
          <w:sz w:val="24"/>
          <w:szCs w:val="24"/>
          <w:lang w:val="sv-SE"/>
        </w:rPr>
      </w:pPr>
      <w:r>
        <w:rPr>
          <w:rFonts w:ascii="Times New Roman" w:hAnsi="Times New Roman" w:cs="Times New Roman"/>
          <w:b/>
          <w:bCs/>
          <w:sz w:val="24"/>
          <w:szCs w:val="24"/>
          <w:lang w:val="sv-SE"/>
        </w:rPr>
        <w:t>Žestu veidi:</w:t>
      </w:r>
    </w:p>
    <w:p w:rsidR="00BA4DCD" w:rsidRDefault="00BA4DCD" w:rsidP="00042D2C">
      <w:pPr>
        <w:pStyle w:val="ListParagraph"/>
        <w:numPr>
          <w:ilvl w:val="0"/>
          <w:numId w:val="4"/>
        </w:numPr>
        <w:rPr>
          <w:rFonts w:ascii="Times New Roman" w:hAnsi="Times New Roman" w:cs="Times New Roman"/>
          <w:sz w:val="24"/>
          <w:szCs w:val="24"/>
          <w:lang w:val="sv-SE"/>
        </w:rPr>
      </w:pPr>
      <w:r>
        <w:rPr>
          <w:rFonts w:ascii="Times New Roman" w:hAnsi="Times New Roman" w:cs="Times New Roman"/>
          <w:b/>
          <w:bCs/>
          <w:sz w:val="24"/>
          <w:szCs w:val="24"/>
          <w:lang w:val="sv-SE"/>
        </w:rPr>
        <w:t>Ilustratīvie (saistīti ar runu):</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sz w:val="24"/>
          <w:szCs w:val="24"/>
          <w:lang w:val="sv-SE"/>
        </w:rPr>
        <w:t>”rādītāji”(norādošais ir pirksts vai plauksta)</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sz w:val="24"/>
          <w:szCs w:val="24"/>
          <w:lang w:val="sv-SE"/>
        </w:rPr>
        <w:t>”piktogrāfi”(ar roku palīdzību rāda ķermeņa izmērus un formu)</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sz w:val="24"/>
          <w:szCs w:val="24"/>
          <w:lang w:val="sv-SE"/>
        </w:rPr>
        <w:t>”bīti”(roku vēzieni, pauž savus nolūkus)</w:t>
      </w:r>
    </w:p>
    <w:p w:rsidR="00BA4DCD" w:rsidRPr="00251613" w:rsidRDefault="00BA4DCD" w:rsidP="00042D2C">
      <w:pPr>
        <w:pStyle w:val="ListParagraph"/>
        <w:numPr>
          <w:ilvl w:val="0"/>
          <w:numId w:val="4"/>
        </w:numPr>
        <w:rPr>
          <w:rFonts w:ascii="Times New Roman" w:hAnsi="Times New Roman" w:cs="Times New Roman"/>
          <w:b/>
          <w:bCs/>
          <w:sz w:val="24"/>
          <w:szCs w:val="24"/>
          <w:lang w:val="sv-SE"/>
        </w:rPr>
      </w:pPr>
      <w:r>
        <w:rPr>
          <w:rFonts w:ascii="Times New Roman" w:hAnsi="Times New Roman" w:cs="Times New Roman"/>
          <w:b/>
          <w:bCs/>
          <w:sz w:val="24"/>
          <w:szCs w:val="24"/>
          <w:lang w:val="sv-SE"/>
        </w:rPr>
        <w:t>Regulatori</w:t>
      </w:r>
      <w:r>
        <w:rPr>
          <w:rFonts w:ascii="Times New Roman" w:hAnsi="Times New Roman" w:cs="Times New Roman"/>
          <w:sz w:val="24"/>
          <w:szCs w:val="24"/>
          <w:lang w:val="sv-SE"/>
        </w:rPr>
        <w:t xml:space="preserve"> </w:t>
      </w:r>
      <w:r w:rsidRPr="00251613">
        <w:rPr>
          <w:rFonts w:ascii="Times New Roman" w:hAnsi="Times New Roman" w:cs="Times New Roman"/>
          <w:b/>
          <w:bCs/>
          <w:sz w:val="24"/>
          <w:szCs w:val="24"/>
          <w:lang w:val="sv-SE"/>
        </w:rPr>
        <w:t>(pauž attieksmi pret klausītāju)</w:t>
      </w:r>
      <w:r>
        <w:rPr>
          <w:rFonts w:ascii="Times New Roman" w:hAnsi="Times New Roman" w:cs="Times New Roman"/>
          <w:b/>
          <w:bCs/>
          <w:sz w:val="24"/>
          <w:szCs w:val="24"/>
          <w:lang w:val="sv-SE"/>
        </w:rPr>
        <w:t>:</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sz w:val="24"/>
          <w:szCs w:val="24"/>
          <w:lang w:val="sv-SE"/>
        </w:rPr>
        <w:t>Galvas mājieni;</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sz w:val="24"/>
          <w:szCs w:val="24"/>
          <w:lang w:val="sv-SE"/>
        </w:rPr>
        <w:t>Matu saglaušana.</w:t>
      </w:r>
    </w:p>
    <w:p w:rsidR="00BA4DCD" w:rsidRDefault="00BA4DCD" w:rsidP="00042D2C">
      <w:pPr>
        <w:pStyle w:val="ListParagraph"/>
        <w:numPr>
          <w:ilvl w:val="0"/>
          <w:numId w:val="4"/>
        </w:numPr>
        <w:rPr>
          <w:rFonts w:ascii="Times New Roman" w:hAnsi="Times New Roman" w:cs="Times New Roman"/>
          <w:b/>
          <w:bCs/>
          <w:sz w:val="24"/>
          <w:szCs w:val="24"/>
          <w:lang w:val="sv-SE"/>
        </w:rPr>
      </w:pPr>
      <w:r>
        <w:rPr>
          <w:rFonts w:ascii="Times New Roman" w:hAnsi="Times New Roman" w:cs="Times New Roman"/>
          <w:b/>
          <w:bCs/>
          <w:sz w:val="24"/>
          <w:szCs w:val="24"/>
          <w:lang w:val="sv-SE"/>
        </w:rPr>
        <w:t>Adaptīvie jeb pielāgošanās:</w:t>
      </w:r>
    </w:p>
    <w:p w:rsidR="00BA4DCD" w:rsidRDefault="00BA4DCD" w:rsidP="00042D2C">
      <w:pPr>
        <w:pStyle w:val="ListParagraph"/>
        <w:rPr>
          <w:rFonts w:ascii="Times New Roman" w:hAnsi="Times New Roman" w:cs="Times New Roman"/>
          <w:sz w:val="24"/>
          <w:szCs w:val="24"/>
          <w:lang w:val="sv-SE"/>
        </w:rPr>
      </w:pPr>
      <w:r w:rsidRPr="00251613">
        <w:rPr>
          <w:rFonts w:ascii="Times New Roman" w:hAnsi="Times New Roman" w:cs="Times New Roman"/>
          <w:i/>
          <w:iCs/>
          <w:sz w:val="24"/>
          <w:szCs w:val="24"/>
          <w:lang w:val="sv-SE"/>
        </w:rPr>
        <w:t>Noraidošu attieksmi un negatīvas emocijas pauž:(</w:t>
      </w:r>
      <w:r>
        <w:rPr>
          <w:rFonts w:ascii="Times New Roman" w:hAnsi="Times New Roman" w:cs="Times New Roman"/>
          <w:sz w:val="24"/>
          <w:szCs w:val="24"/>
          <w:lang w:val="sv-SE"/>
        </w:rPr>
        <w:t>roku kustības sejas centra virzienā, puteklīšu novākšana no apģērba, dažādu priekšmetu sakārtošana uz galda.)</w:t>
      </w:r>
    </w:p>
    <w:p w:rsidR="00BA4DCD" w:rsidRDefault="00BA4DCD" w:rsidP="00042D2C">
      <w:pPr>
        <w:pStyle w:val="ListParagraph"/>
        <w:rPr>
          <w:rFonts w:ascii="Times New Roman" w:hAnsi="Times New Roman" w:cs="Times New Roman"/>
          <w:sz w:val="24"/>
          <w:szCs w:val="24"/>
          <w:lang w:val="sv-SE"/>
        </w:rPr>
      </w:pPr>
      <w:r w:rsidRPr="00251613">
        <w:rPr>
          <w:rFonts w:ascii="Times New Roman" w:hAnsi="Times New Roman" w:cs="Times New Roman"/>
          <w:i/>
          <w:iCs/>
          <w:sz w:val="24"/>
          <w:szCs w:val="24"/>
          <w:lang w:val="sv-SE"/>
        </w:rPr>
        <w:t>Pozitīvu attieksmi apliecina:</w:t>
      </w:r>
      <w:r>
        <w:rPr>
          <w:rFonts w:ascii="Times New Roman" w:hAnsi="Times New Roman" w:cs="Times New Roman"/>
          <w:sz w:val="24"/>
          <w:szCs w:val="24"/>
          <w:lang w:val="sv-SE"/>
        </w:rPr>
        <w:t xml:space="preserve"> (ķermeņa paliekšana, acu skatiens vērsts uz partneri, piekrītoši galvas mājieni.)</w:t>
      </w:r>
    </w:p>
    <w:p w:rsidR="00BA4DCD" w:rsidRDefault="00BA4DCD" w:rsidP="00042D2C">
      <w:pPr>
        <w:pStyle w:val="ListParagraph"/>
        <w:rPr>
          <w:rFonts w:ascii="Times New Roman" w:hAnsi="Times New Roman" w:cs="Times New Roman"/>
          <w:sz w:val="24"/>
          <w:szCs w:val="24"/>
          <w:lang w:val="sv-SE"/>
        </w:rPr>
      </w:pPr>
      <w:r>
        <w:rPr>
          <w:rFonts w:ascii="Times New Roman" w:hAnsi="Times New Roman" w:cs="Times New Roman"/>
          <w:i/>
          <w:iCs/>
          <w:sz w:val="24"/>
          <w:szCs w:val="24"/>
          <w:lang w:val="sv-SE"/>
        </w:rPr>
        <w:t>Satraukumu pauž sevis glaudīšana:</w:t>
      </w:r>
      <w:r>
        <w:rPr>
          <w:rFonts w:ascii="Times New Roman" w:hAnsi="Times New Roman" w:cs="Times New Roman"/>
          <w:sz w:val="24"/>
          <w:szCs w:val="24"/>
          <w:lang w:val="sv-SE"/>
        </w:rPr>
        <w:t>(delnu glaudīšana-minimāls satraukums; ceļgalu,elkoņu glaudīšana-palielinās satraukums; kakla, pakauša glaudīšana- maksimāls satraukums.)</w:t>
      </w:r>
    </w:p>
    <w:p w:rsidR="00BA4DCD" w:rsidRPr="00251613" w:rsidRDefault="00BA4DCD" w:rsidP="00042D2C">
      <w:pPr>
        <w:pStyle w:val="ListParagraph"/>
        <w:numPr>
          <w:ilvl w:val="0"/>
          <w:numId w:val="4"/>
        </w:numPr>
        <w:rPr>
          <w:rFonts w:ascii="Times New Roman" w:hAnsi="Times New Roman" w:cs="Times New Roman"/>
          <w:sz w:val="24"/>
          <w:szCs w:val="24"/>
          <w:lang w:val="sv-SE"/>
        </w:rPr>
      </w:pPr>
      <w:r>
        <w:rPr>
          <w:rFonts w:ascii="Times New Roman" w:hAnsi="Times New Roman" w:cs="Times New Roman"/>
          <w:b/>
          <w:bCs/>
          <w:sz w:val="24"/>
          <w:szCs w:val="24"/>
          <w:lang w:val="sv-SE"/>
        </w:rPr>
        <w:t>Simboli-</w:t>
      </w:r>
      <w:r>
        <w:rPr>
          <w:rFonts w:ascii="Times New Roman" w:hAnsi="Times New Roman" w:cs="Times New Roman"/>
          <w:sz w:val="24"/>
          <w:szCs w:val="24"/>
          <w:lang w:val="sv-SE"/>
        </w:rPr>
        <w:t xml:space="preserve"> apzinātas roku kustības, kuras aizvieto vārdus vai veselas frāzes.</w:t>
      </w:r>
    </w:p>
    <w:p w:rsidR="00BA4DCD" w:rsidRDefault="00BA4DCD" w:rsidP="00042D2C">
      <w:pPr>
        <w:ind w:left="2880" w:firstLine="720"/>
        <w:jc w:val="both"/>
        <w:rPr>
          <w:rFonts w:ascii="Times New Roman" w:hAnsi="Times New Roman" w:cs="Times New Roman"/>
          <w:b/>
          <w:bCs/>
          <w:sz w:val="28"/>
          <w:szCs w:val="28"/>
          <w:lang w:val="sv-SE"/>
        </w:rPr>
      </w:pPr>
    </w:p>
    <w:p w:rsidR="00BA4DCD" w:rsidRDefault="00BA4DCD" w:rsidP="00042D2C">
      <w:pPr>
        <w:ind w:left="2880" w:firstLine="720"/>
        <w:jc w:val="both"/>
        <w:rPr>
          <w:rFonts w:ascii="Times New Roman" w:hAnsi="Times New Roman" w:cs="Times New Roman"/>
          <w:b/>
          <w:bCs/>
          <w:sz w:val="28"/>
          <w:szCs w:val="28"/>
          <w:lang w:val="sv-SE"/>
        </w:rPr>
      </w:pPr>
    </w:p>
    <w:p w:rsidR="00BA4DCD" w:rsidRDefault="00BA4DCD" w:rsidP="00042D2C">
      <w:pPr>
        <w:ind w:left="2880" w:firstLine="720"/>
        <w:jc w:val="both"/>
        <w:rPr>
          <w:rFonts w:ascii="Times New Roman" w:hAnsi="Times New Roman" w:cs="Times New Roman"/>
          <w:b/>
          <w:bCs/>
          <w:sz w:val="28"/>
          <w:szCs w:val="28"/>
          <w:lang w:val="sv-SE"/>
        </w:rPr>
      </w:pPr>
    </w:p>
    <w:p w:rsidR="00BA4DCD" w:rsidRPr="00042D2C" w:rsidRDefault="00BA4DCD" w:rsidP="00042D2C">
      <w:pPr>
        <w:ind w:left="2880" w:firstLine="720"/>
        <w:jc w:val="both"/>
        <w:rPr>
          <w:rFonts w:ascii="Times New Roman" w:hAnsi="Times New Roman" w:cs="Times New Roman"/>
          <w:b/>
          <w:bCs/>
          <w:sz w:val="28"/>
          <w:szCs w:val="28"/>
          <w:lang w:val="sv-SE"/>
        </w:rPr>
      </w:pPr>
      <w:r w:rsidRPr="00042D2C">
        <w:rPr>
          <w:rFonts w:ascii="Times New Roman" w:hAnsi="Times New Roman" w:cs="Times New Roman"/>
          <w:b/>
          <w:bCs/>
          <w:sz w:val="28"/>
          <w:szCs w:val="28"/>
          <w:lang w:val="sv-SE"/>
        </w:rPr>
        <w:t>Pozas.</w:t>
      </w:r>
    </w:p>
    <w:p w:rsidR="00BA4DCD" w:rsidRDefault="00BA4DCD" w:rsidP="00042D2C">
      <w:pPr>
        <w:jc w:val="both"/>
        <w:rPr>
          <w:rFonts w:ascii="Times New Roman" w:hAnsi="Times New Roman" w:cs="Times New Roman"/>
          <w:sz w:val="24"/>
          <w:szCs w:val="24"/>
          <w:lang w:val="sv-SE"/>
        </w:rPr>
      </w:pPr>
      <w:r>
        <w:rPr>
          <w:rFonts w:ascii="Times New Roman" w:hAnsi="Times New Roman" w:cs="Times New Roman"/>
          <w:sz w:val="24"/>
          <w:szCs w:val="24"/>
          <w:lang w:val="sv-SE"/>
        </w:rPr>
        <w:t>Pozas liecina par attieksmi pret partneri. Pastāv atvērtās pozas un slēgtās pozas.</w:t>
      </w:r>
    </w:p>
    <w:p w:rsidR="00BA4DCD" w:rsidRDefault="00BA4DCD" w:rsidP="00042D2C">
      <w:pPr>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Atvērtās pozas:</w:t>
      </w:r>
    </w:p>
    <w:p w:rsidR="00BA4DCD" w:rsidRDefault="00BA4DCD" w:rsidP="00042D2C">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Stāvo -kājas ir brīvas, nesasprindzinātas, rokas brīvas;</w:t>
      </w:r>
    </w:p>
    <w:p w:rsidR="00BA4DCD" w:rsidRDefault="00BA4DCD" w:rsidP="00042D2C">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Sēžot –kājas brīvas, nesakrustotas, rokas virs galda, rokas nesakrustotas, ķermenis paliekts uz priekšu.</w:t>
      </w:r>
    </w:p>
    <w:p w:rsidR="00BA4DCD" w:rsidRDefault="00BA4DCD" w:rsidP="00042D2C">
      <w:pPr>
        <w:jc w:val="both"/>
        <w:rPr>
          <w:rFonts w:ascii="Times New Roman" w:hAnsi="Times New Roman" w:cs="Times New Roman"/>
          <w:sz w:val="24"/>
          <w:szCs w:val="24"/>
          <w:lang w:val="sv-SE"/>
        </w:rPr>
      </w:pPr>
      <w:r>
        <w:rPr>
          <w:rFonts w:ascii="Times New Roman" w:hAnsi="Times New Roman" w:cs="Times New Roman"/>
          <w:sz w:val="24"/>
          <w:szCs w:val="24"/>
          <w:lang w:val="sv-SE"/>
        </w:rPr>
        <w:t>Jau pats apzīmējums-atvērts- liecina par uzticēšanos, piekrišanu, labvēlīgu attieksmi.</w:t>
      </w:r>
    </w:p>
    <w:p w:rsidR="00BA4DCD" w:rsidRDefault="00BA4DCD" w:rsidP="00042D2C">
      <w:pPr>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Slēgtās pozas:</w:t>
      </w:r>
    </w:p>
    <w:p w:rsidR="00BA4DCD" w:rsidRDefault="00BA4DCD" w:rsidP="00042D2C">
      <w:pPr>
        <w:pStyle w:val="ListParagraph"/>
        <w:numPr>
          <w:ilvl w:val="0"/>
          <w:numId w:val="5"/>
        </w:numPr>
        <w:jc w:val="both"/>
        <w:rPr>
          <w:rFonts w:ascii="Times New Roman" w:hAnsi="Times New Roman" w:cs="Times New Roman"/>
          <w:sz w:val="24"/>
          <w:szCs w:val="24"/>
          <w:lang w:val="sv-SE"/>
        </w:rPr>
      </w:pPr>
      <w:r>
        <w:rPr>
          <w:rFonts w:ascii="Times New Roman" w:hAnsi="Times New Roman" w:cs="Times New Roman"/>
          <w:sz w:val="24"/>
          <w:szCs w:val="24"/>
          <w:lang w:val="sv-SE"/>
        </w:rPr>
        <w:t>Sakrustotas rokas, sakrustotas kājas, norobežoties no citiem.</w:t>
      </w:r>
    </w:p>
    <w:p w:rsidR="00BA4DCD" w:rsidRDefault="00BA4DCD" w:rsidP="00042D2C">
      <w:pPr>
        <w:jc w:val="both"/>
        <w:rPr>
          <w:rFonts w:ascii="Times New Roman" w:hAnsi="Times New Roman" w:cs="Times New Roman"/>
          <w:sz w:val="24"/>
          <w:szCs w:val="24"/>
          <w:lang w:val="sv-SE"/>
        </w:rPr>
      </w:pPr>
      <w:r>
        <w:rPr>
          <w:rFonts w:ascii="Times New Roman" w:hAnsi="Times New Roman" w:cs="Times New Roman"/>
          <w:sz w:val="24"/>
          <w:szCs w:val="24"/>
          <w:lang w:val="sv-SE"/>
        </w:rPr>
        <w:t>Šīs pozas tiek uztvertas kā nepiekrišanu, kritiku arī baiļu un nedrošības izjūta.</w:t>
      </w:r>
    </w:p>
    <w:p w:rsidR="00BA4DCD" w:rsidRDefault="00BA4DCD" w:rsidP="00042D2C">
      <w:pPr>
        <w:ind w:left="1440"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Paralingvistiskā simbolu sistēma.</w:t>
      </w:r>
    </w:p>
    <w:p w:rsidR="00BA4DCD" w:rsidRDefault="00BA4DCD" w:rsidP="00042D2C">
      <w:pPr>
        <w:jc w:val="both"/>
        <w:rPr>
          <w:rFonts w:ascii="Times New Roman" w:hAnsi="Times New Roman" w:cs="Times New Roman"/>
          <w:sz w:val="24"/>
          <w:szCs w:val="24"/>
          <w:lang w:val="sv-SE"/>
        </w:rPr>
      </w:pPr>
      <w:r>
        <w:rPr>
          <w:rFonts w:ascii="Times New Roman" w:hAnsi="Times New Roman" w:cs="Times New Roman"/>
          <w:sz w:val="24"/>
          <w:szCs w:val="24"/>
          <w:lang w:val="sv-SE"/>
        </w:rPr>
        <w:t>Izšķir 3 intonāciju veidus:</w:t>
      </w:r>
    </w:p>
    <w:p w:rsidR="00BA4DCD" w:rsidRDefault="00BA4DCD" w:rsidP="00042D2C">
      <w:pPr>
        <w:pStyle w:val="ListParagraph"/>
        <w:numPr>
          <w:ilvl w:val="0"/>
          <w:numId w:val="5"/>
        </w:numPr>
        <w:jc w:val="both"/>
        <w:rPr>
          <w:rFonts w:ascii="Times New Roman" w:hAnsi="Times New Roman" w:cs="Times New Roman"/>
          <w:sz w:val="24"/>
          <w:szCs w:val="24"/>
          <w:lang w:val="sv-SE"/>
        </w:rPr>
      </w:pPr>
      <w:r>
        <w:rPr>
          <w:rFonts w:ascii="Times New Roman" w:hAnsi="Times New Roman" w:cs="Times New Roman"/>
          <w:sz w:val="24"/>
          <w:szCs w:val="24"/>
          <w:lang w:val="sv-SE"/>
        </w:rPr>
        <w:t>Biklā, nedrošā intonācija liecina par- saruna biedra zemu pašvērtējum, neticība saviem spēkiem, vainas, baiļu sajūta.</w:t>
      </w:r>
    </w:p>
    <w:p w:rsidR="00BA4DCD" w:rsidRDefault="00BA4DCD" w:rsidP="00042D2C">
      <w:pPr>
        <w:pStyle w:val="ListParagraph"/>
        <w:numPr>
          <w:ilvl w:val="0"/>
          <w:numId w:val="5"/>
        </w:numPr>
        <w:jc w:val="both"/>
        <w:rPr>
          <w:rFonts w:ascii="Times New Roman" w:hAnsi="Times New Roman" w:cs="Times New Roman"/>
          <w:sz w:val="24"/>
          <w:szCs w:val="24"/>
          <w:lang w:val="sv-SE"/>
        </w:rPr>
      </w:pPr>
      <w:r>
        <w:rPr>
          <w:rFonts w:ascii="Times New Roman" w:hAnsi="Times New Roman" w:cs="Times New Roman"/>
          <w:sz w:val="24"/>
          <w:szCs w:val="24"/>
          <w:lang w:val="sv-SE"/>
        </w:rPr>
        <w:t>Agresīvā, apsūdzošā intonācija liecina par- varas apziņu, augstāku statusu,naidu vai izmisumu.</w:t>
      </w:r>
    </w:p>
    <w:p w:rsidR="00BA4DCD" w:rsidRDefault="00BA4DCD" w:rsidP="00042D2C">
      <w:pPr>
        <w:pStyle w:val="ListParagraph"/>
        <w:numPr>
          <w:ilvl w:val="0"/>
          <w:numId w:val="5"/>
        </w:numPr>
        <w:jc w:val="both"/>
        <w:rPr>
          <w:rFonts w:ascii="Times New Roman" w:hAnsi="Times New Roman" w:cs="Times New Roman"/>
          <w:sz w:val="24"/>
          <w:szCs w:val="24"/>
          <w:lang w:val="sv-SE"/>
        </w:rPr>
      </w:pPr>
      <w:r>
        <w:rPr>
          <w:rFonts w:ascii="Times New Roman" w:hAnsi="Times New Roman" w:cs="Times New Roman"/>
          <w:sz w:val="24"/>
          <w:szCs w:val="24"/>
          <w:lang w:val="sv-SE"/>
        </w:rPr>
        <w:t>Lietišķi noteiktā intonācija liecina par- pašcieņu, cieņu pret citiem.</w:t>
      </w:r>
    </w:p>
    <w:p w:rsidR="00BA4DCD" w:rsidRPr="009B6E0B" w:rsidRDefault="00BA4DCD" w:rsidP="00042D2C">
      <w:pPr>
        <w:ind w:left="2160" w:firstLine="720"/>
        <w:jc w:val="both"/>
        <w:rPr>
          <w:rFonts w:ascii="Times New Roman" w:hAnsi="Times New Roman" w:cs="Times New Roman"/>
          <w:b/>
          <w:bCs/>
          <w:color w:val="000000"/>
          <w:sz w:val="28"/>
          <w:szCs w:val="28"/>
          <w:lang w:eastAsia="lv-LV"/>
        </w:rPr>
      </w:pPr>
      <w:r w:rsidRPr="00D1051C">
        <w:rPr>
          <w:rFonts w:ascii="Times New Roman" w:hAnsi="Times New Roman" w:cs="Times New Roman"/>
          <w:b/>
          <w:bCs/>
          <w:color w:val="000000"/>
          <w:sz w:val="28"/>
          <w:szCs w:val="28"/>
          <w:lang w:eastAsia="lv-LV"/>
        </w:rPr>
        <w:t xml:space="preserve">Saskarsmes attālumi </w:t>
      </w:r>
      <w:r w:rsidRPr="009B6E0B">
        <w:rPr>
          <w:rFonts w:ascii="Times New Roman" w:hAnsi="Times New Roman" w:cs="Times New Roman"/>
          <w:b/>
          <w:bCs/>
          <w:color w:val="000000"/>
          <w:sz w:val="28"/>
          <w:szCs w:val="28"/>
          <w:lang w:eastAsia="lv-LV"/>
        </w:rPr>
        <w:t>.</w:t>
      </w:r>
    </w:p>
    <w:p w:rsidR="00BA4DCD" w:rsidRDefault="00BA4DCD" w:rsidP="00042D2C">
      <w:pPr>
        <w:jc w:val="both"/>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Par personīgo telpu sauc telpu, kas apņem cilvēka ķermeni, apmēram izstieptas rokas attālumā.</w:t>
      </w:r>
    </w:p>
    <w:p w:rsidR="00BA4DCD" w:rsidRPr="00D1051C" w:rsidRDefault="00BA4DCD" w:rsidP="00042D2C">
      <w:pPr>
        <w:jc w:val="both"/>
        <w:rPr>
          <w:rFonts w:ascii="Times New Roman" w:hAnsi="Times New Roman" w:cs="Times New Roman"/>
          <w:sz w:val="24"/>
          <w:szCs w:val="24"/>
          <w:lang w:val="sv-SE"/>
        </w:rPr>
      </w:pPr>
      <w:r>
        <w:rPr>
          <w:rFonts w:ascii="Times New Roman" w:hAnsi="Times New Roman" w:cs="Times New Roman"/>
          <w:color w:val="000000"/>
          <w:sz w:val="24"/>
          <w:szCs w:val="24"/>
          <w:lang w:eastAsia="lv-LV"/>
        </w:rPr>
        <w:t>Saskarsmē ir:</w:t>
      </w:r>
    </w:p>
    <w:p w:rsidR="00BA4DCD" w:rsidRPr="00D1051C" w:rsidRDefault="00BA4DCD" w:rsidP="00042D2C">
      <w:pPr>
        <w:spacing w:after="5" w:line="269" w:lineRule="auto"/>
        <w:jc w:val="both"/>
        <w:rPr>
          <w:rFonts w:ascii="Times New Roman" w:hAnsi="Times New Roman" w:cs="Times New Roman"/>
          <w:color w:val="000000"/>
          <w:sz w:val="24"/>
          <w:szCs w:val="24"/>
          <w:lang w:eastAsia="lv-LV"/>
        </w:rPr>
      </w:pPr>
      <w:r w:rsidRPr="00D1051C">
        <w:rPr>
          <w:rFonts w:ascii="Times New Roman" w:hAnsi="Times New Roman" w:cs="Times New Roman"/>
          <w:b/>
          <w:bCs/>
          <w:color w:val="000000"/>
          <w:sz w:val="24"/>
          <w:szCs w:val="24"/>
          <w:lang w:val="sv-SE" w:eastAsia="lv-LV"/>
        </w:rPr>
        <w:t>I</w:t>
      </w:r>
      <w:r w:rsidRPr="00D1051C">
        <w:rPr>
          <w:rFonts w:ascii="Times New Roman" w:hAnsi="Times New Roman" w:cs="Times New Roman"/>
          <w:b/>
          <w:bCs/>
          <w:color w:val="000000"/>
          <w:sz w:val="24"/>
          <w:szCs w:val="24"/>
          <w:lang w:eastAsia="lv-LV"/>
        </w:rPr>
        <w:t>ntīmais jeb higiēniskais attālums</w:t>
      </w:r>
      <w:r w:rsidRPr="00D1051C">
        <w:rPr>
          <w:rFonts w:ascii="Times New Roman" w:hAnsi="Times New Roman" w:cs="Times New Roman"/>
          <w:color w:val="000000"/>
          <w:sz w:val="24"/>
          <w:szCs w:val="24"/>
          <w:lang w:eastAsia="lv-LV"/>
        </w:rPr>
        <w:t xml:space="preserve">  0,15 – 0,5 m</w:t>
      </w:r>
      <w:r w:rsidRPr="00D1051C">
        <w:rPr>
          <w:rFonts w:ascii="Times New Roman" w:hAnsi="Times New Roman" w:cs="Times New Roman"/>
          <w:b/>
          <w:bCs/>
          <w:color w:val="000000"/>
          <w:sz w:val="24"/>
          <w:szCs w:val="24"/>
          <w:lang w:eastAsia="lv-LV"/>
        </w:rPr>
        <w:t xml:space="preserve"> </w:t>
      </w:r>
      <w:r>
        <w:rPr>
          <w:rFonts w:ascii="Times New Roman" w:hAnsi="Times New Roman" w:cs="Times New Roman"/>
          <w:color w:val="000000"/>
          <w:sz w:val="24"/>
          <w:szCs w:val="24"/>
          <w:lang w:eastAsia="lv-LV"/>
        </w:rPr>
        <w:t>(tie ir cilvēki ar kuriem ir ciešas emocionālas saites, vecāki, bērni, laulātie un tuvi draugi)</w:t>
      </w:r>
    </w:p>
    <w:p w:rsidR="00BA4DCD" w:rsidRPr="00D1051C" w:rsidRDefault="00BA4DCD" w:rsidP="00042D2C">
      <w:pPr>
        <w:spacing w:after="5" w:line="269" w:lineRule="auto"/>
        <w:jc w:val="both"/>
        <w:rPr>
          <w:rFonts w:ascii="Times New Roman" w:hAnsi="Times New Roman" w:cs="Times New Roman"/>
          <w:color w:val="000000"/>
          <w:sz w:val="24"/>
          <w:szCs w:val="24"/>
          <w:lang w:eastAsia="lv-LV"/>
        </w:rPr>
      </w:pPr>
      <w:r w:rsidRPr="00D1051C">
        <w:rPr>
          <w:rFonts w:ascii="Times New Roman" w:hAnsi="Times New Roman" w:cs="Times New Roman"/>
          <w:b/>
          <w:bCs/>
          <w:color w:val="000000"/>
          <w:sz w:val="24"/>
          <w:szCs w:val="24"/>
          <w:lang w:eastAsia="lv-LV"/>
        </w:rPr>
        <w:t>personiskais attālums</w:t>
      </w:r>
      <w:r w:rsidRPr="00D1051C">
        <w:rPr>
          <w:rFonts w:ascii="Times New Roman" w:hAnsi="Times New Roman" w:cs="Times New Roman"/>
          <w:color w:val="000000"/>
          <w:sz w:val="24"/>
          <w:szCs w:val="24"/>
          <w:lang w:eastAsia="lv-LV"/>
        </w:rPr>
        <w:t xml:space="preserve"> (aprūpes procesā profesionālais attālums) 0,5 – 1,5 m</w:t>
      </w:r>
      <w:r w:rsidRPr="00D1051C">
        <w:rPr>
          <w:rFonts w:ascii="Times New Roman" w:hAnsi="Times New Roman" w:cs="Times New Roman"/>
          <w:b/>
          <w:bCs/>
          <w:color w:val="000000"/>
          <w:sz w:val="24"/>
          <w:szCs w:val="24"/>
          <w:lang w:eastAsia="lv-LV"/>
        </w:rPr>
        <w:t xml:space="preserve"> </w:t>
      </w:r>
      <w:r>
        <w:rPr>
          <w:rFonts w:ascii="Times New Roman" w:hAnsi="Times New Roman" w:cs="Times New Roman"/>
          <w:color w:val="000000"/>
          <w:sz w:val="24"/>
          <w:szCs w:val="24"/>
          <w:lang w:eastAsia="lv-LV"/>
        </w:rPr>
        <w:t>(darba kolēģi, paziņas)</w:t>
      </w:r>
    </w:p>
    <w:p w:rsidR="00BA4DCD" w:rsidRPr="00D1051C" w:rsidRDefault="00BA4DCD" w:rsidP="00042D2C">
      <w:pPr>
        <w:spacing w:after="5" w:line="269" w:lineRule="auto"/>
        <w:jc w:val="both"/>
        <w:rPr>
          <w:rFonts w:ascii="Times New Roman" w:hAnsi="Times New Roman" w:cs="Times New Roman"/>
          <w:color w:val="000000"/>
          <w:sz w:val="24"/>
          <w:szCs w:val="24"/>
          <w:lang w:eastAsia="lv-LV"/>
        </w:rPr>
      </w:pPr>
      <w:r w:rsidRPr="00D1051C">
        <w:rPr>
          <w:rFonts w:ascii="Times New Roman" w:hAnsi="Times New Roman" w:cs="Times New Roman"/>
          <w:b/>
          <w:bCs/>
          <w:color w:val="000000"/>
          <w:sz w:val="24"/>
          <w:szCs w:val="24"/>
          <w:lang w:eastAsia="lv-LV"/>
        </w:rPr>
        <w:t>sociālais attālums</w:t>
      </w:r>
      <w:r w:rsidRPr="00D1051C">
        <w:rPr>
          <w:rFonts w:ascii="Times New Roman" w:hAnsi="Times New Roman" w:cs="Times New Roman"/>
          <w:color w:val="000000"/>
          <w:sz w:val="24"/>
          <w:szCs w:val="24"/>
          <w:lang w:eastAsia="lv-LV"/>
        </w:rPr>
        <w:t xml:space="preserve"> 1,5 – 3.5 m</w:t>
      </w:r>
      <w:r>
        <w:rPr>
          <w:rFonts w:ascii="Times New Roman" w:hAnsi="Times New Roman" w:cs="Times New Roman"/>
          <w:color w:val="000000"/>
          <w:sz w:val="24"/>
          <w:szCs w:val="24"/>
          <w:lang w:eastAsia="lv-LV"/>
        </w:rPr>
        <w:t>(priekšnieki un padotie, ierēdņi un klienti)</w:t>
      </w:r>
    </w:p>
    <w:p w:rsidR="00BA4DCD" w:rsidRDefault="00BA4DCD" w:rsidP="00042D2C">
      <w:pPr>
        <w:spacing w:after="5" w:line="269" w:lineRule="auto"/>
        <w:jc w:val="both"/>
        <w:rPr>
          <w:rFonts w:ascii="Times New Roman" w:hAnsi="Times New Roman" w:cs="Times New Roman"/>
          <w:b/>
          <w:bCs/>
          <w:color w:val="000000"/>
          <w:sz w:val="24"/>
          <w:szCs w:val="24"/>
          <w:lang w:eastAsia="lv-LV"/>
        </w:rPr>
      </w:pPr>
      <w:r w:rsidRPr="00D1051C">
        <w:rPr>
          <w:rFonts w:ascii="Times New Roman" w:hAnsi="Times New Roman" w:cs="Times New Roman"/>
          <w:b/>
          <w:bCs/>
          <w:color w:val="000000"/>
          <w:sz w:val="24"/>
          <w:szCs w:val="24"/>
          <w:lang w:eastAsia="lv-LV"/>
        </w:rPr>
        <w:t>publiskais attālums</w:t>
      </w:r>
      <w:r w:rsidRPr="00D1051C">
        <w:rPr>
          <w:rFonts w:ascii="Times New Roman" w:hAnsi="Times New Roman" w:cs="Times New Roman"/>
          <w:color w:val="000000"/>
          <w:sz w:val="24"/>
          <w:szCs w:val="24"/>
          <w:lang w:eastAsia="lv-LV"/>
        </w:rPr>
        <w:t xml:space="preserve"> 3,5 m un tālāk</w:t>
      </w:r>
      <w:r w:rsidRPr="00D1051C">
        <w:rPr>
          <w:rFonts w:ascii="Times New Roman" w:hAnsi="Times New Roman" w:cs="Times New Roman"/>
          <w:b/>
          <w:bCs/>
          <w:color w:val="000000"/>
          <w:sz w:val="24"/>
          <w:szCs w:val="24"/>
          <w:lang w:eastAsia="lv-LV"/>
        </w:rPr>
        <w:t xml:space="preserve"> </w:t>
      </w:r>
    </w:p>
    <w:p w:rsidR="00BA4DCD" w:rsidRDefault="00BA4DCD" w:rsidP="00042D2C">
      <w:pPr>
        <w:spacing w:after="5" w:line="269" w:lineRule="auto"/>
        <w:ind w:left="1440" w:firstLine="720"/>
        <w:jc w:val="both"/>
        <w:rPr>
          <w:rFonts w:ascii="Times New Roman" w:hAnsi="Times New Roman" w:cs="Times New Roman"/>
          <w:b/>
          <w:bCs/>
          <w:color w:val="000000"/>
          <w:sz w:val="28"/>
          <w:szCs w:val="28"/>
          <w:lang w:eastAsia="lv-LV"/>
        </w:rPr>
      </w:pPr>
      <w:r>
        <w:rPr>
          <w:rFonts w:ascii="Times New Roman" w:hAnsi="Times New Roman" w:cs="Times New Roman"/>
          <w:b/>
          <w:bCs/>
          <w:color w:val="000000"/>
          <w:sz w:val="28"/>
          <w:szCs w:val="28"/>
          <w:lang w:eastAsia="lv-LV"/>
        </w:rPr>
        <w:t>Ārējā izskata nozīme saskarsmē.</w:t>
      </w:r>
    </w:p>
    <w:p w:rsidR="00BA4DCD" w:rsidRDefault="00BA4DCD" w:rsidP="00042D2C">
      <w:p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Apģērbs raksturo valkātāja:</w:t>
      </w:r>
    </w:p>
    <w:p w:rsidR="00BA4DCD" w:rsidRDefault="00BA4DCD" w:rsidP="00042D2C">
      <w:pPr>
        <w:pStyle w:val="ListParagraph"/>
        <w:numPr>
          <w:ilvl w:val="0"/>
          <w:numId w:val="6"/>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Sociālo statusu;</w:t>
      </w:r>
    </w:p>
    <w:p w:rsidR="00BA4DCD" w:rsidRDefault="00BA4DCD" w:rsidP="00042D2C">
      <w:pPr>
        <w:pStyle w:val="ListParagraph"/>
        <w:numPr>
          <w:ilvl w:val="0"/>
          <w:numId w:val="6"/>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Profesiju;</w:t>
      </w:r>
    </w:p>
    <w:p w:rsidR="00BA4DCD" w:rsidRDefault="00BA4DCD" w:rsidP="00042D2C">
      <w:pPr>
        <w:pStyle w:val="ListParagraph"/>
        <w:numPr>
          <w:ilvl w:val="0"/>
          <w:numId w:val="6"/>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Raksturu;</w:t>
      </w:r>
    </w:p>
    <w:p w:rsidR="00BA4DCD" w:rsidRDefault="00BA4DCD" w:rsidP="00042D2C">
      <w:pPr>
        <w:pStyle w:val="ListParagraph"/>
        <w:numPr>
          <w:ilvl w:val="0"/>
          <w:numId w:val="6"/>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Izpratni par tērpu unģērbšanos.</w:t>
      </w:r>
    </w:p>
    <w:p w:rsidR="00BA4DCD" w:rsidRDefault="00BA4DCD" w:rsidP="00042D2C">
      <w:p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Apģērbs kopā ar apaviem un aksesuāriem uzskatāmi ataino- skaistuma izpratni, attieksmi pret sevi un citiem.</w:t>
      </w:r>
    </w:p>
    <w:p w:rsidR="00BA4DCD" w:rsidRDefault="00BA4DCD" w:rsidP="00042D2C">
      <w:p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Apģērbam vajadzētu būt:</w:t>
      </w:r>
    </w:p>
    <w:p w:rsidR="00BA4DCD" w:rsidRDefault="00BA4DCD" w:rsidP="00042D2C">
      <w:pPr>
        <w:pStyle w:val="ListParagraph"/>
        <w:numPr>
          <w:ilvl w:val="0"/>
          <w:numId w:val="7"/>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Tīram;</w:t>
      </w:r>
    </w:p>
    <w:p w:rsidR="00BA4DCD" w:rsidRDefault="00BA4DCD" w:rsidP="00042D2C">
      <w:pPr>
        <w:pStyle w:val="ListParagraph"/>
        <w:numPr>
          <w:ilvl w:val="0"/>
          <w:numId w:val="7"/>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Elegantam;</w:t>
      </w:r>
    </w:p>
    <w:p w:rsidR="00BA4DCD" w:rsidRDefault="00BA4DCD" w:rsidP="00042D2C">
      <w:pPr>
        <w:pStyle w:val="ListParagraph"/>
        <w:numPr>
          <w:ilvl w:val="0"/>
          <w:numId w:val="7"/>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Situācijai atbilstošam;</w:t>
      </w:r>
    </w:p>
    <w:p w:rsidR="00BA4DCD" w:rsidRDefault="00BA4DCD" w:rsidP="00042D2C">
      <w:pPr>
        <w:pStyle w:val="ListParagraph"/>
        <w:numPr>
          <w:ilvl w:val="0"/>
          <w:numId w:val="7"/>
        </w:num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Ērtam un praktiskam.</w:t>
      </w:r>
    </w:p>
    <w:p w:rsidR="00BA4DCD" w:rsidRDefault="00BA4DCD" w:rsidP="00042D2C">
      <w:p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Šāds apģērbs rada patiku, simpātijas pret valkātāju. Atbilstoš apģērbs dara cilvēku disciplinētāku. Atbilstošs apģērbs nodrošina sekmes un panākumus gan darbā, gan mājās. Darbā vajadzētu ievērot mērenību kosmētisko līdzekļu lietošanā.</w:t>
      </w:r>
    </w:p>
    <w:p w:rsidR="00BA4DCD" w:rsidRDefault="00BA4DCD" w:rsidP="00042D2C">
      <w:pPr>
        <w:spacing w:after="5" w:line="269"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Kārtīgs, gaumīgs un tīrs tērps rada labu iespaidu,uzticēšanos. Pievilcīgiem cilvēkiem parasti pievērš vairāk uzmanības, pret viņiem izturas ar lielāku iejūtību un izpratni nekā pret neglītajiem.</w:t>
      </w: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sz w:val="24"/>
          <w:szCs w:val="24"/>
        </w:rPr>
      </w:pPr>
    </w:p>
    <w:p w:rsidR="00BA4DCD" w:rsidRDefault="00BA4DCD" w:rsidP="00A22013">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Izmantotā literatūra</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 xml:space="preserve">Kupše S., Sietniece I., Brālītis V., Dubkēvičs L. </w:t>
      </w:r>
      <w:r>
        <w:rPr>
          <w:rFonts w:ascii="Times New Roman" w:hAnsi="Times New Roman" w:cs="Times New Roman"/>
          <w:i/>
          <w:iCs/>
          <w:sz w:val="24"/>
          <w:szCs w:val="24"/>
        </w:rPr>
        <w:t>Saskarsme audzēkņiem.</w:t>
      </w:r>
      <w:r>
        <w:rPr>
          <w:rFonts w:ascii="Times New Roman" w:hAnsi="Times New Roman" w:cs="Times New Roman"/>
          <w:sz w:val="24"/>
          <w:szCs w:val="24"/>
        </w:rPr>
        <w:t>-Jumava, 1999.</w:t>
      </w:r>
    </w:p>
    <w:p w:rsidR="00BA4DCD" w:rsidRDefault="00BA4DCD" w:rsidP="00A22013">
      <w:pPr>
        <w:rPr>
          <w:rFonts w:ascii="Times New Roman" w:hAnsi="Times New Roman" w:cs="Times New Roman"/>
          <w:sz w:val="24"/>
          <w:szCs w:val="24"/>
        </w:rPr>
      </w:pPr>
      <w:r>
        <w:rPr>
          <w:rFonts w:ascii="Times New Roman" w:hAnsi="Times New Roman" w:cs="Times New Roman"/>
          <w:sz w:val="24"/>
          <w:szCs w:val="24"/>
        </w:rPr>
        <w:t>Pļave</w:t>
      </w:r>
      <w:bookmarkStart w:id="0" w:name="_GoBack"/>
      <w:bookmarkEnd w:id="0"/>
      <w:r>
        <w:rPr>
          <w:rFonts w:ascii="Times New Roman" w:hAnsi="Times New Roman" w:cs="Times New Roman"/>
          <w:sz w:val="24"/>
          <w:szCs w:val="24"/>
        </w:rPr>
        <w:t xml:space="preserve">niece M., Škuškovnika D. </w:t>
      </w:r>
      <w:r>
        <w:rPr>
          <w:rFonts w:ascii="Times New Roman" w:hAnsi="Times New Roman" w:cs="Times New Roman"/>
          <w:i/>
          <w:iCs/>
          <w:sz w:val="24"/>
          <w:szCs w:val="24"/>
        </w:rPr>
        <w:t>Sociālā psiholoģija pedagogiem.</w:t>
      </w:r>
      <w:r>
        <w:rPr>
          <w:rFonts w:ascii="Times New Roman" w:hAnsi="Times New Roman" w:cs="Times New Roman"/>
          <w:sz w:val="24"/>
          <w:szCs w:val="24"/>
        </w:rPr>
        <w:t>- Raka, 2002.</w:t>
      </w:r>
    </w:p>
    <w:p w:rsidR="00BA4DCD" w:rsidRDefault="00BA4DCD" w:rsidP="00A22013">
      <w:pPr>
        <w:rPr>
          <w:rFonts w:ascii="Times New Roman" w:hAnsi="Times New Roman" w:cs="Times New Roman"/>
          <w:sz w:val="24"/>
          <w:szCs w:val="24"/>
        </w:rPr>
      </w:pPr>
      <w:hyperlink r:id="rId5" w:history="1">
        <w:r w:rsidRPr="00140C0D">
          <w:rPr>
            <w:rStyle w:val="Hyperlink"/>
            <w:rFonts w:ascii="Times New Roman" w:hAnsi="Times New Roman" w:cs="Times New Roman"/>
            <w:sz w:val="24"/>
            <w:szCs w:val="24"/>
          </w:rPr>
          <w:t>www.medkursi.lv/wp-content/uploads/2010/02/Saskarsme.pdf</w:t>
        </w:r>
      </w:hyperlink>
    </w:p>
    <w:p w:rsidR="00BA4DCD" w:rsidRPr="00B538EE" w:rsidRDefault="00BA4DCD" w:rsidP="00A22013">
      <w:pPr>
        <w:rPr>
          <w:rFonts w:ascii="Times New Roman" w:hAnsi="Times New Roman" w:cs="Times New Roman"/>
          <w:sz w:val="24"/>
          <w:szCs w:val="24"/>
        </w:rPr>
      </w:pPr>
    </w:p>
    <w:sectPr w:rsidR="00BA4DCD" w:rsidRPr="00B538EE" w:rsidSect="00F657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409F"/>
    <w:multiLevelType w:val="hybridMultilevel"/>
    <w:tmpl w:val="BE6E15E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
    <w:nsid w:val="040028ED"/>
    <w:multiLevelType w:val="hybridMultilevel"/>
    <w:tmpl w:val="8766C0A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
    <w:nsid w:val="111C1705"/>
    <w:multiLevelType w:val="hybridMultilevel"/>
    <w:tmpl w:val="F8A0A6D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nsid w:val="257C3B54"/>
    <w:multiLevelType w:val="hybridMultilevel"/>
    <w:tmpl w:val="69D8241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nsid w:val="32367D0F"/>
    <w:multiLevelType w:val="hybridMultilevel"/>
    <w:tmpl w:val="553AF4B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33836B61"/>
    <w:multiLevelType w:val="hybridMultilevel"/>
    <w:tmpl w:val="680ADD3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
    <w:nsid w:val="33D12733"/>
    <w:multiLevelType w:val="hybridMultilevel"/>
    <w:tmpl w:val="DFCC41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013"/>
    <w:rsid w:val="00021E39"/>
    <w:rsid w:val="00042D2C"/>
    <w:rsid w:val="00140C0D"/>
    <w:rsid w:val="00251613"/>
    <w:rsid w:val="005B7951"/>
    <w:rsid w:val="007B2528"/>
    <w:rsid w:val="008B37F8"/>
    <w:rsid w:val="008E4B1D"/>
    <w:rsid w:val="009B6E0B"/>
    <w:rsid w:val="00A22013"/>
    <w:rsid w:val="00AC345B"/>
    <w:rsid w:val="00B538EE"/>
    <w:rsid w:val="00BA4DCD"/>
    <w:rsid w:val="00D1051C"/>
    <w:rsid w:val="00D87698"/>
    <w:rsid w:val="00F6578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8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2D2C"/>
    <w:pPr>
      <w:ind w:left="720"/>
    </w:pPr>
  </w:style>
  <w:style w:type="character" w:styleId="Hyperlink">
    <w:name w:val="Hyperlink"/>
    <w:basedOn w:val="DefaultParagraphFont"/>
    <w:uiPriority w:val="99"/>
    <w:rsid w:val="00B538E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kursi.lv/wp-content/uploads/2010/02/Saskarsm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3489</Words>
  <Characters>1989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Profesionālās izglītības kompetences centrs</dc:title>
  <dc:subject/>
  <dc:creator>Fujitsu</dc:creator>
  <cp:keywords/>
  <dc:description/>
  <cp:lastModifiedBy>Muceniece</cp:lastModifiedBy>
  <cp:revision>2</cp:revision>
  <dcterms:created xsi:type="dcterms:W3CDTF">2017-03-29T10:51:00Z</dcterms:created>
  <dcterms:modified xsi:type="dcterms:W3CDTF">2017-03-29T10:51:00Z</dcterms:modified>
</cp:coreProperties>
</file>