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FC" w:rsidRPr="007750FC" w:rsidRDefault="007750FC" w:rsidP="007750FC">
      <w:pPr>
        <w:spacing w:after="90" w:line="240" w:lineRule="auto"/>
        <w:outlineLvl w:val="0"/>
        <w:rPr>
          <w:rFonts w:ascii="Arial" w:eastAsia="Times New Roman" w:hAnsi="Arial" w:cs="Arial"/>
          <w:bCs/>
          <w:color w:val="3B3B3B"/>
          <w:kern w:val="36"/>
          <w:sz w:val="24"/>
          <w:szCs w:val="24"/>
          <w:lang w:eastAsia="en-GB"/>
        </w:rPr>
      </w:pPr>
      <w:r>
        <w:rPr>
          <w:rFonts w:ascii="Arial" w:eastAsia="Times New Roman" w:hAnsi="Arial" w:cs="Arial"/>
          <w:bCs/>
          <w:color w:val="3B3B3B"/>
          <w:kern w:val="36"/>
          <w:sz w:val="24"/>
          <w:szCs w:val="24"/>
          <w:lang w:eastAsia="en-GB"/>
        </w:rPr>
        <w:t xml:space="preserve">Kuldīgas Tehnoloģiju un tūrisma tehnikuma latviešu valodas skolotājas Zandas </w:t>
      </w:r>
      <w:proofErr w:type="spellStart"/>
      <w:r>
        <w:rPr>
          <w:rFonts w:ascii="Arial" w:eastAsia="Times New Roman" w:hAnsi="Arial" w:cs="Arial"/>
          <w:bCs/>
          <w:color w:val="3B3B3B"/>
          <w:kern w:val="36"/>
          <w:sz w:val="24"/>
          <w:szCs w:val="24"/>
          <w:lang w:eastAsia="en-GB"/>
        </w:rPr>
        <w:t>Šlegelmilhas</w:t>
      </w:r>
      <w:proofErr w:type="spellEnd"/>
      <w:r>
        <w:rPr>
          <w:rFonts w:ascii="Arial" w:eastAsia="Times New Roman" w:hAnsi="Arial" w:cs="Arial"/>
          <w:bCs/>
          <w:color w:val="3B3B3B"/>
          <w:kern w:val="36"/>
          <w:sz w:val="24"/>
          <w:szCs w:val="24"/>
          <w:lang w:eastAsia="en-GB"/>
        </w:rPr>
        <w:t xml:space="preserve"> sagatavotais mā</w:t>
      </w:r>
      <w:r>
        <w:rPr>
          <w:rFonts w:ascii="Arial" w:eastAsia="Times New Roman" w:hAnsi="Arial" w:cs="Arial"/>
          <w:bCs/>
          <w:color w:val="3B3B3B"/>
          <w:kern w:val="36"/>
          <w:sz w:val="24"/>
          <w:szCs w:val="24"/>
          <w:lang w:eastAsia="en-GB"/>
        </w:rPr>
        <w:t>cību materiāls par valodas funkcionālajiem stiliem.</w:t>
      </w:r>
      <w:bookmarkStart w:id="0" w:name="_GoBack"/>
      <w:bookmarkEnd w:id="0"/>
    </w:p>
    <w:p w:rsidR="002C62EA" w:rsidRDefault="000B217C" w:rsidP="002C62EA">
      <w:pPr>
        <w:spacing w:before="240" w:after="60"/>
        <w:jc w:val="center"/>
        <w:rPr>
          <w:b/>
          <w:bCs/>
        </w:rPr>
      </w:pPr>
      <w:r>
        <w:rPr>
          <w:b/>
          <w:bCs/>
        </w:rPr>
        <w:t>Darba lapa</w:t>
      </w:r>
    </w:p>
    <w:p w:rsidR="002C62EA" w:rsidRPr="00CC67F9" w:rsidRDefault="002C62EA" w:rsidP="002C62EA">
      <w:pPr>
        <w:pStyle w:val="Default"/>
        <w:numPr>
          <w:ilvl w:val="0"/>
          <w:numId w:val="1"/>
        </w:numPr>
        <w:spacing w:before="240" w:after="60"/>
        <w:rPr>
          <w:b/>
          <w:bCs/>
          <w:i/>
        </w:rPr>
      </w:pPr>
      <w:r w:rsidRPr="00CC67F9">
        <w:rPr>
          <w:b/>
          <w:bCs/>
          <w:i/>
        </w:rPr>
        <w:t>Izlasi tekstu! Nosaki tekstam atbilstošo valodas funkcionālo stilu!</w:t>
      </w:r>
    </w:p>
    <w:p w:rsidR="00BC5DC4" w:rsidRDefault="00BC5DC4" w:rsidP="00BC5DC4">
      <w:pPr>
        <w:pStyle w:val="Default"/>
        <w:spacing w:before="240" w:after="60"/>
        <w:ind w:left="720"/>
        <w:rPr>
          <w:b/>
          <w:bCs/>
        </w:rPr>
      </w:pPr>
      <w:r>
        <w:rPr>
          <w:b/>
          <w:bCs/>
        </w:rPr>
        <w:t>________________________________________________________________________________</w:t>
      </w:r>
    </w:p>
    <w:p w:rsidR="001E2B6A" w:rsidRPr="002C62EA" w:rsidRDefault="001E2B6A" w:rsidP="002C62EA">
      <w:pPr>
        <w:pStyle w:val="Default"/>
        <w:spacing w:before="240" w:after="60"/>
        <w:jc w:val="center"/>
      </w:pPr>
      <w:r w:rsidRPr="002C62EA">
        <w:rPr>
          <w:b/>
          <w:bCs/>
        </w:rPr>
        <w:t xml:space="preserve">Motora uzbūve </w:t>
      </w:r>
    </w:p>
    <w:p w:rsidR="001E2B6A" w:rsidRPr="00BC5DC4" w:rsidRDefault="001E2B6A" w:rsidP="001E2B6A">
      <w:pPr>
        <w:pStyle w:val="Default"/>
        <w:ind w:firstLine="560"/>
        <w:jc w:val="both"/>
        <w:rPr>
          <w:sz w:val="22"/>
          <w:szCs w:val="22"/>
        </w:rPr>
      </w:pPr>
      <w:r w:rsidRPr="00BC5DC4">
        <w:rPr>
          <w:sz w:val="22"/>
          <w:szCs w:val="22"/>
        </w:rPr>
        <w:t xml:space="preserve">Iekšdedzes virzuļmotorā siltumenerģijas pārvēršanai mehāniskajā enerģijā izmanto kloķa-klaņa mehānismu, kurš sastāv no cilindra 2, cilindra galvas 3, kartera vāceles 1, virzuļa 6, virzuļa pirksta 9, virzuļa gredzeniem 10, klaņa 7, kloķvārpstas 8 un spararata 11. </w:t>
      </w:r>
    </w:p>
    <w:p w:rsidR="001E2B6A" w:rsidRPr="00BC5DC4" w:rsidRDefault="001E2B6A" w:rsidP="001E2B6A">
      <w:pPr>
        <w:pStyle w:val="Default"/>
        <w:ind w:firstLine="560"/>
        <w:jc w:val="center"/>
        <w:rPr>
          <w:sz w:val="22"/>
          <w:szCs w:val="22"/>
        </w:rPr>
      </w:pPr>
      <w:r w:rsidRPr="00BC5DC4">
        <w:rPr>
          <w:noProof/>
          <w:sz w:val="22"/>
          <w:szCs w:val="22"/>
          <w:lang w:val="en-GB" w:eastAsia="en-GB"/>
        </w:rPr>
        <w:drawing>
          <wp:inline distT="0" distB="0" distL="0" distR="0">
            <wp:extent cx="1666875" cy="263063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66875" cy="2630631"/>
                    </a:xfrm>
                    <a:prstGeom prst="rect">
                      <a:avLst/>
                    </a:prstGeom>
                    <a:noFill/>
                    <a:ln w="9525">
                      <a:noFill/>
                      <a:miter lim="800000"/>
                      <a:headEnd/>
                      <a:tailEnd/>
                    </a:ln>
                  </pic:spPr>
                </pic:pic>
              </a:graphicData>
            </a:graphic>
          </wp:inline>
        </w:drawing>
      </w:r>
    </w:p>
    <w:p w:rsidR="001E2B6A" w:rsidRPr="00BC5DC4" w:rsidRDefault="001E2B6A" w:rsidP="001E2B6A">
      <w:pPr>
        <w:pStyle w:val="Default"/>
        <w:spacing w:before="120" w:after="100"/>
        <w:ind w:firstLine="560"/>
        <w:jc w:val="both"/>
        <w:rPr>
          <w:sz w:val="22"/>
          <w:szCs w:val="22"/>
        </w:rPr>
      </w:pPr>
      <w:r w:rsidRPr="00BC5DC4">
        <w:rPr>
          <w:b/>
          <w:bCs/>
          <w:sz w:val="22"/>
          <w:szCs w:val="22"/>
        </w:rPr>
        <w:t xml:space="preserve">1. att. Kloķa-klaņa mehānisms: </w:t>
      </w:r>
      <w:r w:rsidRPr="00BC5DC4">
        <w:rPr>
          <w:sz w:val="22"/>
          <w:szCs w:val="22"/>
        </w:rPr>
        <w:t xml:space="preserve">1 – cilindru </w:t>
      </w:r>
      <w:proofErr w:type="spellStart"/>
      <w:r w:rsidRPr="00BC5DC4">
        <w:rPr>
          <w:sz w:val="22"/>
          <w:szCs w:val="22"/>
        </w:rPr>
        <w:t>blokkarteris</w:t>
      </w:r>
      <w:proofErr w:type="spellEnd"/>
      <w:r w:rsidRPr="00BC5DC4">
        <w:rPr>
          <w:sz w:val="22"/>
          <w:szCs w:val="22"/>
        </w:rPr>
        <w:t xml:space="preserve">; 2 – cilindrs; 3 – cilindru galva; 4 – ieplūdes vārsts; 5 – izplūdes vārsts; 6 – virzulis; 7 – klanis; 8 – kloķis; 9 – virzuļa pirksts; 10 – virzuļa gredzeni; 11 – kloķvārpsta. </w:t>
      </w:r>
    </w:p>
    <w:p w:rsidR="001E2B6A" w:rsidRPr="00BC5DC4" w:rsidRDefault="001E2B6A" w:rsidP="001E2B6A">
      <w:pPr>
        <w:pStyle w:val="Default"/>
        <w:ind w:firstLine="560"/>
        <w:jc w:val="both"/>
        <w:rPr>
          <w:sz w:val="22"/>
          <w:szCs w:val="22"/>
        </w:rPr>
      </w:pPr>
      <w:r w:rsidRPr="00BC5DC4">
        <w:rPr>
          <w:sz w:val="22"/>
          <w:szCs w:val="22"/>
        </w:rPr>
        <w:t>Kloķa klaņa mehānisms uzņem gāzu spiedienu, kas rodas cilindrā</w:t>
      </w:r>
      <w:r w:rsidR="002C62EA" w:rsidRPr="00BC5DC4">
        <w:rPr>
          <w:sz w:val="22"/>
          <w:szCs w:val="22"/>
        </w:rPr>
        <w:t xml:space="preserve">, </w:t>
      </w:r>
      <w:r w:rsidRPr="00BC5DC4">
        <w:rPr>
          <w:sz w:val="22"/>
          <w:szCs w:val="22"/>
        </w:rPr>
        <w:t xml:space="preserve">sadegot </w:t>
      </w:r>
      <w:proofErr w:type="spellStart"/>
      <w:r w:rsidRPr="00BC5DC4">
        <w:rPr>
          <w:sz w:val="22"/>
          <w:szCs w:val="22"/>
        </w:rPr>
        <w:t>darbmaisījumam</w:t>
      </w:r>
      <w:proofErr w:type="spellEnd"/>
      <w:r w:rsidRPr="00BC5DC4">
        <w:rPr>
          <w:sz w:val="22"/>
          <w:szCs w:val="22"/>
        </w:rPr>
        <w:t xml:space="preserve">, pārveido virzuļa taisnvirziena kustību kloķvārpstas griezes kustībā. </w:t>
      </w:r>
    </w:p>
    <w:p w:rsidR="001E2B6A" w:rsidRPr="00BC5DC4" w:rsidRDefault="001E2B6A" w:rsidP="001E2B6A">
      <w:pPr>
        <w:pStyle w:val="Default"/>
        <w:ind w:firstLine="560"/>
        <w:jc w:val="both"/>
        <w:rPr>
          <w:sz w:val="22"/>
          <w:szCs w:val="22"/>
        </w:rPr>
      </w:pPr>
      <w:r w:rsidRPr="00BC5DC4">
        <w:rPr>
          <w:sz w:val="22"/>
          <w:szCs w:val="22"/>
        </w:rPr>
        <w:t xml:space="preserve">Degmaisījuma vai gaisa ieplūdi cilindrā un atgāzu izplūdi no cilindra veic sadales mehānisms ar ieplūdes 4 un izplūdes 5 vārstiem. </w:t>
      </w:r>
    </w:p>
    <w:p w:rsidR="001E2B6A" w:rsidRPr="00BC5DC4" w:rsidRDefault="001E2B6A" w:rsidP="001E2B6A">
      <w:pPr>
        <w:pStyle w:val="Default"/>
        <w:ind w:firstLine="560"/>
        <w:jc w:val="both"/>
        <w:rPr>
          <w:sz w:val="22"/>
          <w:szCs w:val="22"/>
        </w:rPr>
      </w:pPr>
      <w:r w:rsidRPr="00BC5DC4">
        <w:rPr>
          <w:sz w:val="22"/>
          <w:szCs w:val="22"/>
        </w:rPr>
        <w:t xml:space="preserve">Degmaisījumu sagatavo motora barošanas sistēma. Otto motoros </w:t>
      </w:r>
      <w:proofErr w:type="spellStart"/>
      <w:r w:rsidRPr="00BC5DC4">
        <w:rPr>
          <w:sz w:val="22"/>
          <w:szCs w:val="22"/>
        </w:rPr>
        <w:t>darbmaisījumu</w:t>
      </w:r>
      <w:proofErr w:type="spellEnd"/>
      <w:r w:rsidRPr="00BC5DC4">
        <w:rPr>
          <w:sz w:val="22"/>
          <w:szCs w:val="22"/>
        </w:rPr>
        <w:t xml:space="preserve"> aizdedzina ar aizdedzes sveci no aizdedzes sistēmas. </w:t>
      </w:r>
    </w:p>
    <w:p w:rsidR="001E2B6A" w:rsidRPr="00BC5DC4" w:rsidRDefault="001E2B6A" w:rsidP="001E2B6A">
      <w:pPr>
        <w:ind w:firstLine="560"/>
      </w:pPr>
      <w:r w:rsidRPr="00BC5DC4">
        <w:rPr>
          <w:rFonts w:ascii="Times New Roman" w:hAnsi="Times New Roman" w:cs="Times New Roman"/>
        </w:rPr>
        <w:t>Dīzeļmotorā degviela uzliesmo, saskaroties ar karsto gaisu. Ikvienam iekšdedzes motoram ir dzesēs, eļļošanas un iedarbināšanas sistēmas</w:t>
      </w:r>
      <w:r w:rsidRPr="00BC5DC4">
        <w:t>.</w:t>
      </w:r>
    </w:p>
    <w:p w:rsidR="00CC67F9" w:rsidRDefault="002C62EA" w:rsidP="00CC67F9">
      <w:pPr>
        <w:jc w:val="right"/>
        <w:rPr>
          <w:rFonts w:ascii="Times New Roman" w:hAnsi="Times New Roman" w:cs="Times New Roman"/>
          <w:sz w:val="18"/>
          <w:szCs w:val="18"/>
        </w:rPr>
      </w:pPr>
      <w:proofErr w:type="gramStart"/>
      <w:r>
        <w:rPr>
          <w:rFonts w:ascii="Times New Roman" w:hAnsi="Times New Roman" w:cs="Times New Roman"/>
          <w:sz w:val="18"/>
          <w:szCs w:val="18"/>
        </w:rPr>
        <w:t>(</w:t>
      </w:r>
      <w:proofErr w:type="gramEnd"/>
      <w:r w:rsidR="001E2B6A" w:rsidRPr="002C62EA">
        <w:rPr>
          <w:rFonts w:ascii="Times New Roman" w:hAnsi="Times New Roman" w:cs="Times New Roman"/>
          <w:sz w:val="18"/>
          <w:szCs w:val="18"/>
        </w:rPr>
        <w:t>Z. Miķelsons, V. Pīrs. Spēkratu konstrukcijas. // Mācību līdzeklis. – Jelgava, 2008. – 199 lpp.</w:t>
      </w:r>
      <w:r>
        <w:rPr>
          <w:rFonts w:ascii="Times New Roman" w:hAnsi="Times New Roman" w:cs="Times New Roman"/>
          <w:sz w:val="18"/>
          <w:szCs w:val="18"/>
        </w:rPr>
        <w:t>)</w:t>
      </w:r>
    </w:p>
    <w:p w:rsidR="002C62EA" w:rsidRPr="00CC67F9" w:rsidRDefault="00BC5DC4" w:rsidP="00CC67F9">
      <w:pPr>
        <w:ind w:firstLine="720"/>
        <w:rPr>
          <w:rFonts w:ascii="Times New Roman" w:hAnsi="Times New Roman" w:cs="Times New Roman"/>
          <w:sz w:val="18"/>
          <w:szCs w:val="18"/>
        </w:rPr>
      </w:pPr>
      <w:r w:rsidRPr="00CC67F9">
        <w:rPr>
          <w:b/>
          <w:i/>
        </w:rPr>
        <w:t xml:space="preserve">2. </w:t>
      </w:r>
      <w:r w:rsidR="002C62EA" w:rsidRPr="00CC67F9">
        <w:rPr>
          <w:b/>
          <w:i/>
        </w:rPr>
        <w:t>Nosaki teksta valodu raksturoj</w:t>
      </w:r>
      <w:r w:rsidRPr="00CC67F9">
        <w:rPr>
          <w:b/>
          <w:i/>
        </w:rPr>
        <w:t xml:space="preserve">ošās pazīmes, izrakstot katram </w:t>
      </w:r>
      <w:r w:rsidR="002C62EA" w:rsidRPr="00CC67F9">
        <w:rPr>
          <w:b/>
          <w:i/>
        </w:rPr>
        <w:t>valodas līdzeklim vienu piemēru!</w:t>
      </w:r>
    </w:p>
    <w:tbl>
      <w:tblPr>
        <w:tblStyle w:val="TableGrid"/>
        <w:tblW w:w="0" w:type="auto"/>
        <w:tblLook w:val="04A0" w:firstRow="1" w:lastRow="0" w:firstColumn="1" w:lastColumn="0" w:noHBand="0" w:noVBand="1"/>
      </w:tblPr>
      <w:tblGrid>
        <w:gridCol w:w="1668"/>
        <w:gridCol w:w="2409"/>
        <w:gridCol w:w="6343"/>
      </w:tblGrid>
      <w:tr w:rsidR="002C62EA" w:rsidTr="00BC5DC4">
        <w:tc>
          <w:tcPr>
            <w:tcW w:w="1668" w:type="dxa"/>
          </w:tcPr>
          <w:p w:rsidR="002C62EA" w:rsidRPr="00CC67F9" w:rsidRDefault="002C62EA" w:rsidP="00440646">
            <w:pPr>
              <w:spacing w:line="360" w:lineRule="auto"/>
              <w:rPr>
                <w:lang w:val="lv-LV"/>
              </w:rPr>
            </w:pPr>
            <w:r w:rsidRPr="00CC67F9">
              <w:rPr>
                <w:lang w:val="lv-LV"/>
              </w:rPr>
              <w:t>Valodas līdzekļi</w:t>
            </w:r>
          </w:p>
        </w:tc>
        <w:tc>
          <w:tcPr>
            <w:tcW w:w="2409" w:type="dxa"/>
          </w:tcPr>
          <w:p w:rsidR="002C62EA" w:rsidRPr="00CC67F9" w:rsidRDefault="002C62EA" w:rsidP="00440646">
            <w:pPr>
              <w:spacing w:line="360" w:lineRule="auto"/>
              <w:rPr>
                <w:lang w:val="lv-LV"/>
              </w:rPr>
            </w:pPr>
          </w:p>
        </w:tc>
        <w:tc>
          <w:tcPr>
            <w:tcW w:w="6343" w:type="dxa"/>
          </w:tcPr>
          <w:p w:rsidR="002C62EA" w:rsidRPr="00CC67F9" w:rsidRDefault="002C62EA" w:rsidP="00440646">
            <w:pPr>
              <w:spacing w:line="360" w:lineRule="auto"/>
              <w:rPr>
                <w:lang w:val="lv-LV"/>
              </w:rPr>
            </w:pPr>
            <w:r w:rsidRPr="00CC67F9">
              <w:rPr>
                <w:lang w:val="lv-LV"/>
              </w:rPr>
              <w:t>Piemērs</w:t>
            </w:r>
          </w:p>
        </w:tc>
      </w:tr>
      <w:tr w:rsidR="00CC67F9" w:rsidTr="00BC5DC4">
        <w:tc>
          <w:tcPr>
            <w:tcW w:w="1668" w:type="dxa"/>
          </w:tcPr>
          <w:p w:rsidR="00CC67F9" w:rsidRPr="00CC67F9" w:rsidRDefault="00CC67F9" w:rsidP="00440646">
            <w:pPr>
              <w:spacing w:line="360" w:lineRule="auto"/>
              <w:rPr>
                <w:lang w:val="lv-LV"/>
              </w:rPr>
            </w:pPr>
            <w:r w:rsidRPr="00CC67F9">
              <w:rPr>
                <w:lang w:val="lv-LV"/>
              </w:rPr>
              <w:t>Leksiskie</w:t>
            </w:r>
          </w:p>
        </w:tc>
        <w:tc>
          <w:tcPr>
            <w:tcW w:w="2409" w:type="dxa"/>
          </w:tcPr>
          <w:p w:rsidR="00CC67F9" w:rsidRPr="00CC67F9" w:rsidRDefault="00CC67F9" w:rsidP="00440646">
            <w:pPr>
              <w:spacing w:line="360" w:lineRule="auto"/>
              <w:rPr>
                <w:lang w:val="lv-LV"/>
              </w:rPr>
            </w:pPr>
            <w:proofErr w:type="spellStart"/>
            <w:r w:rsidRPr="00CC67F9">
              <w:rPr>
                <w:lang w:val="lv-LV"/>
              </w:rPr>
              <w:t>automehānikas</w:t>
            </w:r>
            <w:proofErr w:type="spellEnd"/>
            <w:r w:rsidRPr="00CC67F9">
              <w:rPr>
                <w:lang w:val="lv-LV"/>
              </w:rPr>
              <w:t xml:space="preserve"> termini</w:t>
            </w:r>
          </w:p>
        </w:tc>
        <w:tc>
          <w:tcPr>
            <w:tcW w:w="6343" w:type="dxa"/>
          </w:tcPr>
          <w:p w:rsidR="00CC67F9" w:rsidRPr="00CC67F9" w:rsidRDefault="00CC67F9" w:rsidP="00440646">
            <w:pPr>
              <w:spacing w:line="360" w:lineRule="auto"/>
              <w:rPr>
                <w:lang w:val="lv-LV"/>
              </w:rPr>
            </w:pPr>
          </w:p>
        </w:tc>
      </w:tr>
      <w:tr w:rsidR="00CC67F9" w:rsidTr="00BC5DC4">
        <w:tc>
          <w:tcPr>
            <w:tcW w:w="1668" w:type="dxa"/>
          </w:tcPr>
          <w:p w:rsidR="00CC67F9" w:rsidRPr="00CC67F9" w:rsidRDefault="00CC67F9" w:rsidP="00440646">
            <w:pPr>
              <w:spacing w:line="360" w:lineRule="auto"/>
              <w:rPr>
                <w:lang w:val="lv-LV"/>
              </w:rPr>
            </w:pPr>
          </w:p>
        </w:tc>
        <w:tc>
          <w:tcPr>
            <w:tcW w:w="2409" w:type="dxa"/>
          </w:tcPr>
          <w:p w:rsidR="00CC67F9" w:rsidRPr="00CC67F9" w:rsidRDefault="00CC67F9" w:rsidP="00440646">
            <w:pPr>
              <w:spacing w:line="360" w:lineRule="auto"/>
              <w:rPr>
                <w:lang w:val="lv-LV"/>
              </w:rPr>
            </w:pPr>
            <w:r w:rsidRPr="00CC67F9">
              <w:rPr>
                <w:lang w:val="lv-LV"/>
              </w:rPr>
              <w:t>svešvārdi</w:t>
            </w:r>
          </w:p>
        </w:tc>
        <w:tc>
          <w:tcPr>
            <w:tcW w:w="6343" w:type="dxa"/>
          </w:tcPr>
          <w:p w:rsidR="00CC67F9" w:rsidRPr="00CC67F9" w:rsidRDefault="00CC67F9" w:rsidP="00440646">
            <w:pPr>
              <w:spacing w:line="360" w:lineRule="auto"/>
              <w:rPr>
                <w:lang w:val="lv-LV"/>
              </w:rPr>
            </w:pPr>
          </w:p>
        </w:tc>
      </w:tr>
      <w:tr w:rsidR="00CC67F9" w:rsidTr="00BC5DC4">
        <w:tc>
          <w:tcPr>
            <w:tcW w:w="1668" w:type="dxa"/>
          </w:tcPr>
          <w:p w:rsidR="00CC67F9" w:rsidRPr="00CC67F9" w:rsidRDefault="00CC67F9" w:rsidP="00440646">
            <w:pPr>
              <w:spacing w:line="360" w:lineRule="auto"/>
              <w:rPr>
                <w:lang w:val="lv-LV"/>
              </w:rPr>
            </w:pPr>
            <w:r w:rsidRPr="00CC67F9">
              <w:rPr>
                <w:lang w:val="lv-LV"/>
              </w:rPr>
              <w:t>Morfoloģiskie</w:t>
            </w:r>
          </w:p>
        </w:tc>
        <w:tc>
          <w:tcPr>
            <w:tcW w:w="2409" w:type="dxa"/>
          </w:tcPr>
          <w:p w:rsidR="00CC67F9" w:rsidRPr="00CC67F9" w:rsidRDefault="00CC67F9" w:rsidP="00440646">
            <w:pPr>
              <w:spacing w:line="360" w:lineRule="auto"/>
              <w:rPr>
                <w:lang w:val="lv-LV"/>
              </w:rPr>
            </w:pPr>
            <w:r w:rsidRPr="00CC67F9">
              <w:rPr>
                <w:lang w:val="lv-LV"/>
              </w:rPr>
              <w:t>daudz lietvārdu</w:t>
            </w:r>
          </w:p>
        </w:tc>
        <w:tc>
          <w:tcPr>
            <w:tcW w:w="6343" w:type="dxa"/>
          </w:tcPr>
          <w:p w:rsidR="00CC67F9" w:rsidRPr="00CC67F9" w:rsidRDefault="00CC67F9" w:rsidP="00440646">
            <w:pPr>
              <w:spacing w:line="360" w:lineRule="auto"/>
              <w:rPr>
                <w:lang w:val="lv-LV"/>
              </w:rPr>
            </w:pPr>
          </w:p>
        </w:tc>
      </w:tr>
      <w:tr w:rsidR="00CC67F9" w:rsidTr="00BC5DC4">
        <w:tc>
          <w:tcPr>
            <w:tcW w:w="1668" w:type="dxa"/>
          </w:tcPr>
          <w:p w:rsidR="00CC67F9" w:rsidRPr="00CC67F9" w:rsidRDefault="00CC67F9" w:rsidP="00440646">
            <w:pPr>
              <w:spacing w:line="360" w:lineRule="auto"/>
              <w:rPr>
                <w:lang w:val="lv-LV"/>
              </w:rPr>
            </w:pPr>
          </w:p>
        </w:tc>
        <w:tc>
          <w:tcPr>
            <w:tcW w:w="2409" w:type="dxa"/>
          </w:tcPr>
          <w:p w:rsidR="00CC67F9" w:rsidRPr="00CC67F9" w:rsidRDefault="00CC67F9" w:rsidP="00440646">
            <w:pPr>
              <w:spacing w:line="360" w:lineRule="auto"/>
              <w:rPr>
                <w:lang w:val="lv-LV"/>
              </w:rPr>
            </w:pPr>
            <w:r w:rsidRPr="00CC67F9">
              <w:rPr>
                <w:lang w:val="lv-LV"/>
              </w:rPr>
              <w:t>daudz skaitļu</w:t>
            </w:r>
          </w:p>
        </w:tc>
        <w:tc>
          <w:tcPr>
            <w:tcW w:w="6343" w:type="dxa"/>
          </w:tcPr>
          <w:p w:rsidR="00CC67F9" w:rsidRPr="00CC67F9" w:rsidRDefault="00CC67F9" w:rsidP="00440646">
            <w:pPr>
              <w:spacing w:line="360" w:lineRule="auto"/>
              <w:rPr>
                <w:lang w:val="lv-LV"/>
              </w:rPr>
            </w:pPr>
          </w:p>
        </w:tc>
      </w:tr>
      <w:tr w:rsidR="00CC67F9" w:rsidRPr="00FD0AD1" w:rsidTr="00BC5DC4">
        <w:tc>
          <w:tcPr>
            <w:tcW w:w="1668" w:type="dxa"/>
          </w:tcPr>
          <w:p w:rsidR="00CC67F9" w:rsidRPr="00CC67F9" w:rsidRDefault="00CC67F9" w:rsidP="00440646">
            <w:pPr>
              <w:spacing w:line="360" w:lineRule="auto"/>
              <w:rPr>
                <w:lang w:val="lv-LV"/>
              </w:rPr>
            </w:pPr>
          </w:p>
        </w:tc>
        <w:tc>
          <w:tcPr>
            <w:tcW w:w="2409" w:type="dxa"/>
          </w:tcPr>
          <w:p w:rsidR="00CC67F9" w:rsidRPr="00FD0AD1" w:rsidRDefault="00CC67F9" w:rsidP="00440646">
            <w:pPr>
              <w:spacing w:line="360" w:lineRule="auto"/>
            </w:pPr>
            <w:r w:rsidRPr="00CC67F9">
              <w:rPr>
                <w:lang w:val="lv-LV"/>
              </w:rPr>
              <w:t xml:space="preserve">maz </w:t>
            </w:r>
            <w:proofErr w:type="spellStart"/>
            <w:r>
              <w:t>darbības</w:t>
            </w:r>
            <w:proofErr w:type="spellEnd"/>
            <w:r>
              <w:t xml:space="preserve"> </w:t>
            </w:r>
            <w:proofErr w:type="spellStart"/>
            <w:r>
              <w:t>vārdu</w:t>
            </w:r>
            <w:proofErr w:type="spellEnd"/>
          </w:p>
        </w:tc>
        <w:tc>
          <w:tcPr>
            <w:tcW w:w="6343" w:type="dxa"/>
          </w:tcPr>
          <w:p w:rsidR="00CC67F9" w:rsidRPr="00FD0AD1" w:rsidRDefault="00CC67F9" w:rsidP="00440646">
            <w:pPr>
              <w:spacing w:line="360" w:lineRule="auto"/>
            </w:pPr>
          </w:p>
        </w:tc>
      </w:tr>
      <w:tr w:rsidR="00CC67F9" w:rsidRPr="00FD0AD1" w:rsidTr="00BC5DC4">
        <w:tc>
          <w:tcPr>
            <w:tcW w:w="1668" w:type="dxa"/>
          </w:tcPr>
          <w:p w:rsidR="00CC67F9" w:rsidRPr="00FD0AD1" w:rsidRDefault="00CC67F9" w:rsidP="00440646">
            <w:pPr>
              <w:spacing w:line="360" w:lineRule="auto"/>
            </w:pPr>
          </w:p>
        </w:tc>
        <w:tc>
          <w:tcPr>
            <w:tcW w:w="2409" w:type="dxa"/>
          </w:tcPr>
          <w:p w:rsidR="00CC67F9" w:rsidRPr="00FD0AD1" w:rsidRDefault="00CC67F9" w:rsidP="00440646">
            <w:pPr>
              <w:spacing w:line="360" w:lineRule="auto"/>
            </w:pPr>
            <w:proofErr w:type="spellStart"/>
            <w:r>
              <w:t>daudz</w:t>
            </w:r>
            <w:proofErr w:type="spellEnd"/>
            <w:r>
              <w:t xml:space="preserve"> </w:t>
            </w:r>
            <w:proofErr w:type="spellStart"/>
            <w:r>
              <w:t>salikteņu</w:t>
            </w:r>
            <w:proofErr w:type="spellEnd"/>
          </w:p>
        </w:tc>
        <w:tc>
          <w:tcPr>
            <w:tcW w:w="6343" w:type="dxa"/>
          </w:tcPr>
          <w:p w:rsidR="00CC67F9" w:rsidRPr="00FD0AD1" w:rsidRDefault="00CC67F9" w:rsidP="00440646">
            <w:pPr>
              <w:spacing w:line="360" w:lineRule="auto"/>
            </w:pPr>
          </w:p>
        </w:tc>
      </w:tr>
      <w:tr w:rsidR="00CC67F9" w:rsidRPr="00FD0AD1" w:rsidTr="00BC5DC4">
        <w:tc>
          <w:tcPr>
            <w:tcW w:w="1668" w:type="dxa"/>
          </w:tcPr>
          <w:p w:rsidR="00CC67F9" w:rsidRPr="00FD0AD1" w:rsidRDefault="00CC67F9" w:rsidP="00440646">
            <w:pPr>
              <w:spacing w:line="360" w:lineRule="auto"/>
            </w:pPr>
            <w:proofErr w:type="spellStart"/>
            <w:r>
              <w:t>Sintaktiskie</w:t>
            </w:r>
            <w:proofErr w:type="spellEnd"/>
          </w:p>
        </w:tc>
        <w:tc>
          <w:tcPr>
            <w:tcW w:w="2409" w:type="dxa"/>
          </w:tcPr>
          <w:p w:rsidR="00CC67F9" w:rsidRDefault="00CC67F9" w:rsidP="00440646">
            <w:pPr>
              <w:spacing w:line="360" w:lineRule="auto"/>
            </w:pPr>
            <w:proofErr w:type="spellStart"/>
            <w:r>
              <w:t>tikai</w:t>
            </w:r>
            <w:proofErr w:type="spellEnd"/>
            <w:r>
              <w:t xml:space="preserve"> </w:t>
            </w:r>
            <w:proofErr w:type="spellStart"/>
            <w:r>
              <w:t>stāstījuma</w:t>
            </w:r>
            <w:proofErr w:type="spellEnd"/>
            <w:r>
              <w:t xml:space="preserve"> </w:t>
            </w:r>
            <w:proofErr w:type="spellStart"/>
            <w:r>
              <w:t>teikumi</w:t>
            </w:r>
            <w:proofErr w:type="spellEnd"/>
          </w:p>
        </w:tc>
        <w:tc>
          <w:tcPr>
            <w:tcW w:w="6343" w:type="dxa"/>
          </w:tcPr>
          <w:p w:rsidR="00CC67F9" w:rsidRPr="00FD0AD1" w:rsidRDefault="00CC67F9" w:rsidP="00440646">
            <w:pPr>
              <w:spacing w:line="360" w:lineRule="auto"/>
            </w:pPr>
          </w:p>
        </w:tc>
      </w:tr>
      <w:tr w:rsidR="00CC67F9" w:rsidRPr="00FD0AD1" w:rsidTr="00BC5DC4">
        <w:tc>
          <w:tcPr>
            <w:tcW w:w="1668" w:type="dxa"/>
          </w:tcPr>
          <w:p w:rsidR="00CC67F9" w:rsidRPr="00FD0AD1" w:rsidRDefault="00CC67F9" w:rsidP="00440646">
            <w:pPr>
              <w:spacing w:line="360" w:lineRule="auto"/>
            </w:pPr>
          </w:p>
        </w:tc>
        <w:tc>
          <w:tcPr>
            <w:tcW w:w="2409" w:type="dxa"/>
          </w:tcPr>
          <w:p w:rsidR="00CC67F9" w:rsidRDefault="00CC67F9" w:rsidP="00440646">
            <w:pPr>
              <w:spacing w:line="360" w:lineRule="auto"/>
            </w:pPr>
            <w:proofErr w:type="spellStart"/>
            <w:r>
              <w:t>definīcijas</w:t>
            </w:r>
            <w:proofErr w:type="spellEnd"/>
          </w:p>
        </w:tc>
        <w:tc>
          <w:tcPr>
            <w:tcW w:w="6343" w:type="dxa"/>
          </w:tcPr>
          <w:p w:rsidR="00CC67F9" w:rsidRPr="00FD0AD1" w:rsidRDefault="00CC67F9" w:rsidP="00440646">
            <w:pPr>
              <w:spacing w:line="360" w:lineRule="auto"/>
            </w:pPr>
          </w:p>
        </w:tc>
      </w:tr>
      <w:tr w:rsidR="00CC67F9" w:rsidRPr="00FD0AD1" w:rsidTr="00BC5DC4">
        <w:tc>
          <w:tcPr>
            <w:tcW w:w="1668" w:type="dxa"/>
          </w:tcPr>
          <w:p w:rsidR="00CC67F9" w:rsidRPr="00FD0AD1" w:rsidRDefault="00CC67F9" w:rsidP="00440646">
            <w:pPr>
              <w:spacing w:line="360" w:lineRule="auto"/>
            </w:pPr>
          </w:p>
        </w:tc>
        <w:tc>
          <w:tcPr>
            <w:tcW w:w="2409" w:type="dxa"/>
          </w:tcPr>
          <w:p w:rsidR="00CC67F9" w:rsidRDefault="00CC67F9" w:rsidP="00440646">
            <w:pPr>
              <w:spacing w:line="360" w:lineRule="auto"/>
            </w:pPr>
            <w:proofErr w:type="spellStart"/>
            <w:r>
              <w:t>fakti</w:t>
            </w:r>
            <w:proofErr w:type="spellEnd"/>
          </w:p>
        </w:tc>
        <w:tc>
          <w:tcPr>
            <w:tcW w:w="6343" w:type="dxa"/>
          </w:tcPr>
          <w:p w:rsidR="00CC67F9" w:rsidRPr="00FD0AD1" w:rsidRDefault="00CC67F9" w:rsidP="00440646">
            <w:pPr>
              <w:spacing w:line="360" w:lineRule="auto"/>
            </w:pPr>
          </w:p>
        </w:tc>
      </w:tr>
      <w:tr w:rsidR="00CC67F9" w:rsidRPr="00FD0AD1" w:rsidTr="00BC5DC4">
        <w:tc>
          <w:tcPr>
            <w:tcW w:w="1668" w:type="dxa"/>
          </w:tcPr>
          <w:p w:rsidR="00CC67F9" w:rsidRPr="00FD0AD1" w:rsidRDefault="00CC67F9" w:rsidP="00440646">
            <w:pPr>
              <w:spacing w:line="360" w:lineRule="auto"/>
            </w:pPr>
          </w:p>
        </w:tc>
        <w:tc>
          <w:tcPr>
            <w:tcW w:w="2409" w:type="dxa"/>
          </w:tcPr>
          <w:p w:rsidR="00CC67F9" w:rsidRDefault="00CC67F9" w:rsidP="00440646">
            <w:pPr>
              <w:spacing w:line="360" w:lineRule="auto"/>
            </w:pPr>
            <w:proofErr w:type="spellStart"/>
            <w:r>
              <w:t>tekstu</w:t>
            </w:r>
            <w:proofErr w:type="spellEnd"/>
            <w:r>
              <w:t xml:space="preserve"> </w:t>
            </w:r>
            <w:proofErr w:type="spellStart"/>
            <w:r>
              <w:t>papildina</w:t>
            </w:r>
            <w:proofErr w:type="spellEnd"/>
            <w:r>
              <w:t xml:space="preserve"> </w:t>
            </w:r>
            <w:proofErr w:type="spellStart"/>
            <w:r>
              <w:t>attēls</w:t>
            </w:r>
            <w:proofErr w:type="spellEnd"/>
          </w:p>
        </w:tc>
        <w:tc>
          <w:tcPr>
            <w:tcW w:w="6343" w:type="dxa"/>
          </w:tcPr>
          <w:p w:rsidR="00CC67F9" w:rsidRPr="00FD0AD1" w:rsidRDefault="00CC67F9" w:rsidP="00440646">
            <w:pPr>
              <w:spacing w:line="360" w:lineRule="auto"/>
            </w:pPr>
          </w:p>
        </w:tc>
      </w:tr>
    </w:tbl>
    <w:p w:rsidR="002953FD" w:rsidRPr="00CC67F9" w:rsidRDefault="000B217C" w:rsidP="000B217C">
      <w:pPr>
        <w:pStyle w:val="Default"/>
        <w:spacing w:before="240" w:after="60"/>
        <w:ind w:firstLine="720"/>
        <w:rPr>
          <w:b/>
          <w:bCs/>
          <w:i/>
        </w:rPr>
      </w:pPr>
      <w:r>
        <w:rPr>
          <w:b/>
          <w:bCs/>
          <w:i/>
        </w:rPr>
        <w:t>3.</w:t>
      </w:r>
      <w:r w:rsidR="002953FD" w:rsidRPr="00CC67F9">
        <w:rPr>
          <w:b/>
          <w:bCs/>
          <w:i/>
        </w:rPr>
        <w:t xml:space="preserve">Izlasi tekstu! Nosaki tekstam atbilstošo </w:t>
      </w:r>
      <w:r>
        <w:rPr>
          <w:b/>
          <w:bCs/>
          <w:i/>
        </w:rPr>
        <w:t>valodas funkcionālo stilu!</w:t>
      </w:r>
    </w:p>
    <w:p w:rsidR="002953FD" w:rsidRDefault="002953FD" w:rsidP="002953FD">
      <w:pPr>
        <w:pStyle w:val="Default"/>
        <w:spacing w:before="240" w:after="60"/>
        <w:ind w:left="720"/>
        <w:rPr>
          <w:b/>
          <w:bCs/>
        </w:rPr>
      </w:pPr>
      <w:r>
        <w:rPr>
          <w:b/>
          <w:bCs/>
        </w:rPr>
        <w:t>________________________________________________________________________________</w:t>
      </w:r>
    </w:p>
    <w:p w:rsidR="002953FD" w:rsidRPr="002953FD" w:rsidRDefault="002953FD" w:rsidP="002953FD">
      <w:pPr>
        <w:shd w:val="clear" w:color="auto" w:fill="FFFFFF"/>
        <w:spacing w:after="90" w:line="240" w:lineRule="auto"/>
        <w:jc w:val="center"/>
        <w:outlineLvl w:val="0"/>
        <w:rPr>
          <w:rFonts w:ascii="Times New Roman" w:eastAsia="Times New Roman" w:hAnsi="Times New Roman" w:cs="Times New Roman"/>
          <w:b/>
          <w:bCs/>
          <w:color w:val="333333"/>
          <w:kern w:val="36"/>
          <w:sz w:val="24"/>
          <w:szCs w:val="24"/>
          <w:lang w:eastAsia="lv-LV"/>
        </w:rPr>
      </w:pPr>
      <w:r w:rsidRPr="002953FD">
        <w:rPr>
          <w:rFonts w:ascii="Times New Roman" w:eastAsia="Times New Roman" w:hAnsi="Times New Roman" w:cs="Times New Roman"/>
          <w:b/>
          <w:bCs/>
          <w:color w:val="333333"/>
          <w:kern w:val="36"/>
          <w:sz w:val="24"/>
          <w:szCs w:val="24"/>
          <w:lang w:eastAsia="lv-LV"/>
        </w:rPr>
        <w:t xml:space="preserve">Guntis </w:t>
      </w:r>
      <w:proofErr w:type="spellStart"/>
      <w:r w:rsidRPr="002953FD">
        <w:rPr>
          <w:rFonts w:ascii="Times New Roman" w:eastAsia="Times New Roman" w:hAnsi="Times New Roman" w:cs="Times New Roman"/>
          <w:b/>
          <w:bCs/>
          <w:color w:val="333333"/>
          <w:kern w:val="36"/>
          <w:sz w:val="24"/>
          <w:szCs w:val="24"/>
          <w:lang w:eastAsia="lv-LV"/>
        </w:rPr>
        <w:t>Keisels</w:t>
      </w:r>
      <w:proofErr w:type="spellEnd"/>
      <w:r w:rsidRPr="002953FD">
        <w:rPr>
          <w:rFonts w:ascii="Times New Roman" w:eastAsia="Times New Roman" w:hAnsi="Times New Roman" w:cs="Times New Roman"/>
          <w:b/>
          <w:bCs/>
          <w:color w:val="333333"/>
          <w:kern w:val="36"/>
          <w:sz w:val="24"/>
          <w:szCs w:val="24"/>
          <w:lang w:eastAsia="lv-LV"/>
        </w:rPr>
        <w:t>: valstsvienība '</w:t>
      </w:r>
      <w:proofErr w:type="spellStart"/>
      <w:r w:rsidRPr="002953FD">
        <w:rPr>
          <w:rFonts w:ascii="Times New Roman" w:eastAsia="Times New Roman" w:hAnsi="Times New Roman" w:cs="Times New Roman"/>
          <w:b/>
          <w:bCs/>
          <w:color w:val="333333"/>
          <w:kern w:val="36"/>
          <w:sz w:val="24"/>
          <w:szCs w:val="24"/>
          <w:lang w:eastAsia="lv-LV"/>
        </w:rPr>
        <w:t>EuroBasket</w:t>
      </w:r>
      <w:proofErr w:type="spellEnd"/>
      <w:r w:rsidRPr="002953FD">
        <w:rPr>
          <w:rFonts w:ascii="Times New Roman" w:eastAsia="Times New Roman" w:hAnsi="Times New Roman" w:cs="Times New Roman"/>
          <w:b/>
          <w:bCs/>
          <w:color w:val="333333"/>
          <w:kern w:val="36"/>
          <w:sz w:val="24"/>
          <w:szCs w:val="24"/>
          <w:lang w:eastAsia="lv-LV"/>
        </w:rPr>
        <w:t xml:space="preserve"> 2013': kas bija un kā nebija?</w:t>
      </w:r>
    </w:p>
    <w:p w:rsidR="002953FD" w:rsidRPr="002953FD" w:rsidRDefault="002953FD" w:rsidP="002953FD">
      <w:pPr>
        <w:shd w:val="clear" w:color="auto" w:fill="FFFFFF"/>
        <w:spacing w:after="0" w:line="240" w:lineRule="auto"/>
        <w:rPr>
          <w:rFonts w:ascii="Arial" w:eastAsia="Times New Roman" w:hAnsi="Arial" w:cs="Arial"/>
          <w:color w:val="000000"/>
          <w:sz w:val="18"/>
          <w:szCs w:val="18"/>
          <w:lang w:eastAsia="lv-LV"/>
        </w:rPr>
      </w:pPr>
    </w:p>
    <w:p w:rsidR="002953FD" w:rsidRPr="002953FD" w:rsidRDefault="002953FD" w:rsidP="002953FD">
      <w:pPr>
        <w:shd w:val="clear" w:color="auto" w:fill="FFFFFF"/>
        <w:spacing w:after="0"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color w:val="000000"/>
          <w:lang w:eastAsia="lv-LV"/>
        </w:rPr>
        <w:t xml:space="preserve">Valstsvienības pašrocīgi sagādātā un tomēr izšķirošajā brīdī no rokām izlaistā iespēja spēlēt Eiropas čempionāta ceturtdaļfinālā likumsakarīgi izraisījusi pamatīgu emociju vētru, kuru nudien ir vērts pārlaist, ieklausoties galvenā trenera Ainara </w:t>
      </w:r>
      <w:proofErr w:type="spellStart"/>
      <w:r w:rsidRPr="002953FD">
        <w:rPr>
          <w:rFonts w:ascii="Times New Roman" w:eastAsia="Times New Roman" w:hAnsi="Times New Roman" w:cs="Times New Roman"/>
          <w:color w:val="000000"/>
          <w:lang w:eastAsia="lv-LV"/>
        </w:rPr>
        <w:t>Bagatska</w:t>
      </w:r>
      <w:proofErr w:type="spellEnd"/>
      <w:r w:rsidRPr="002953FD">
        <w:rPr>
          <w:rFonts w:ascii="Times New Roman" w:eastAsia="Times New Roman" w:hAnsi="Times New Roman" w:cs="Times New Roman"/>
          <w:color w:val="000000"/>
          <w:lang w:eastAsia="lv-LV"/>
        </w:rPr>
        <w:t xml:space="preserve"> ieteikumā nesteigties – pat ar komentāriem, kur nu vēl ar secinājumiem vai, </w:t>
      </w:r>
      <w:proofErr w:type="spellStart"/>
      <w:r w:rsidRPr="002953FD">
        <w:rPr>
          <w:rFonts w:ascii="Times New Roman" w:eastAsia="Times New Roman" w:hAnsi="Times New Roman" w:cs="Times New Roman"/>
          <w:color w:val="000000"/>
          <w:lang w:eastAsia="lv-LV"/>
        </w:rPr>
        <w:t>pasarg</w:t>
      </w:r>
      <w:proofErr w:type="spellEnd"/>
      <w:r w:rsidRPr="002953FD">
        <w:rPr>
          <w:rFonts w:ascii="Times New Roman" w:eastAsia="Times New Roman" w:hAnsi="Times New Roman" w:cs="Times New Roman"/>
          <w:color w:val="000000"/>
          <w:lang w:eastAsia="lv-LV"/>
        </w:rPr>
        <w:t xml:space="preserve"> Dievs, rīcību.</w:t>
      </w:r>
    </w:p>
    <w:p w:rsidR="002953FD" w:rsidRPr="002953FD" w:rsidRDefault="002953FD" w:rsidP="002953FD">
      <w:pPr>
        <w:shd w:val="clear" w:color="auto" w:fill="FFFFFF"/>
        <w:spacing w:beforeAutospacing="1" w:after="0" w:afterAutospacing="1"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color w:val="000000"/>
          <w:lang w:eastAsia="lv-LV"/>
        </w:rPr>
        <w:t>Tomēr dažkārt ir veselīgi novērtēt tikko noieto ceļu, atskatoties uz tā sākumpunktu. Proti, atsaucot atmiņā izjūtas un priekšnojautas,</w:t>
      </w:r>
      <w:hyperlink r:id="rId10" w:tgtFrame="_blank" w:tooltip="Guntis Keisels: valstsvienība pirms 'EuroBasket 2013' starta – kas ir un kā nav?" w:history="1">
        <w:r w:rsidRPr="002953FD">
          <w:rPr>
            <w:rFonts w:ascii="Times New Roman" w:eastAsia="Times New Roman" w:hAnsi="Times New Roman" w:cs="Times New Roman"/>
            <w:bCs/>
            <w:color w:val="333333"/>
            <w:lang w:eastAsia="lv-LV"/>
          </w:rPr>
          <w:t xml:space="preserve"> kādas bija pirms </w:t>
        </w:r>
        <w:r w:rsidRPr="002953FD">
          <w:rPr>
            <w:rFonts w:ascii="Times New Roman" w:eastAsia="Times New Roman" w:hAnsi="Times New Roman" w:cs="Times New Roman"/>
            <w:bCs/>
            <w:i/>
            <w:iCs/>
            <w:color w:val="333333"/>
            <w:lang w:eastAsia="lv-LV"/>
          </w:rPr>
          <w:t>EuroBasket'2013</w:t>
        </w:r>
        <w:r w:rsidRPr="002953FD">
          <w:rPr>
            <w:rFonts w:ascii="Times New Roman" w:eastAsia="Times New Roman" w:hAnsi="Times New Roman" w:cs="Times New Roman"/>
            <w:bCs/>
            <w:color w:val="333333"/>
            <w:lang w:eastAsia="lv-LV"/>
          </w:rPr>
          <w:t> starta</w:t>
        </w:r>
      </w:hyperlink>
      <w:r w:rsidRPr="002953FD">
        <w:rPr>
          <w:rFonts w:ascii="Times New Roman" w:eastAsia="Times New Roman" w:hAnsi="Times New Roman" w:cs="Times New Roman"/>
          <w:color w:val="000000"/>
          <w:lang w:eastAsia="lv-LV"/>
        </w:rPr>
        <w:t> un palūkojot, kas tad no tā visa iznācis. </w:t>
      </w:r>
    </w:p>
    <w:p w:rsidR="00FD1D7F" w:rsidRDefault="00FD1D7F" w:rsidP="002953FD">
      <w:pPr>
        <w:shd w:val="clear" w:color="auto" w:fill="FFFFFF"/>
        <w:spacing w:before="100" w:beforeAutospacing="1" w:after="100" w:afterAutospacing="1" w:line="270" w:lineRule="atLeast"/>
        <w:rPr>
          <w:rFonts w:ascii="Times New Roman" w:eastAsia="Times New Roman" w:hAnsi="Times New Roman" w:cs="Times New Roman"/>
          <w:color w:val="000000"/>
          <w:lang w:eastAsia="lv-LV"/>
        </w:rPr>
      </w:pPr>
      <w:r>
        <w:rPr>
          <w:rFonts w:ascii="Times New Roman" w:eastAsia="Times New Roman" w:hAnsi="Times New Roman" w:cs="Times New Roman"/>
          <w:b/>
          <w:bCs/>
          <w:color w:val="000000"/>
          <w:lang w:eastAsia="lv-LV"/>
        </w:rPr>
        <w:t>3.se</w:t>
      </w:r>
      <w:r w:rsidR="002953FD" w:rsidRPr="002953FD">
        <w:rPr>
          <w:rFonts w:ascii="Times New Roman" w:eastAsia="Times New Roman" w:hAnsi="Times New Roman" w:cs="Times New Roman"/>
          <w:b/>
          <w:bCs/>
          <w:color w:val="000000"/>
          <w:lang w:eastAsia="lv-LV"/>
        </w:rPr>
        <w:t>ptembris</w:t>
      </w:r>
      <w:r w:rsidR="002953FD" w:rsidRPr="002953FD">
        <w:rPr>
          <w:rFonts w:ascii="Times New Roman" w:eastAsia="Times New Roman" w:hAnsi="Times New Roman" w:cs="Times New Roman"/>
          <w:color w:val="000000"/>
          <w:lang w:eastAsia="lv-LV"/>
        </w:rPr>
        <w:t>: Latvijai ir teju ideāls pieredzes un jaunības apvienojums.</w:t>
      </w:r>
    </w:p>
    <w:p w:rsidR="002953FD" w:rsidRPr="002953FD" w:rsidRDefault="002953FD" w:rsidP="002953FD">
      <w:pPr>
        <w:shd w:val="clear" w:color="auto" w:fill="FFFFFF"/>
        <w:spacing w:before="100" w:beforeAutospacing="1" w:after="100" w:afterAutospacing="1"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b/>
          <w:bCs/>
          <w:color w:val="000000"/>
          <w:lang w:eastAsia="lv-LV"/>
        </w:rPr>
        <w:t>15.septembris: </w:t>
      </w:r>
      <w:r w:rsidRPr="002953FD">
        <w:rPr>
          <w:rFonts w:ascii="Times New Roman" w:eastAsia="Times New Roman" w:hAnsi="Times New Roman" w:cs="Times New Roman"/>
          <w:color w:val="000000"/>
          <w:lang w:eastAsia="lv-LV"/>
        </w:rPr>
        <w:t>Aritmētisko patiesību laukumā apstiprināja komandas kolektīvā enerģija, bet ārpus laukuma - oficiālie un neoficiālie signāli par labo mikroklimatu. Protams, žēl, ka pašā svarīgākajā brīdī komandas ķīmiskās reakcijas tomēr nespēja neitralizēt milzīgās spriedzes kaitīgo ietekmi. Taču šīs latviešu tradicionālās kaites ārstēšanai recepte ir skaidra: jo vairāk spēlētāju ikdienā rūdīsies augstākā līmeņa klubos, jo lielākas būs izredzes reiz tomēr valstsvienību cīņās "lielo zivi" dabūt krastā.</w:t>
      </w:r>
    </w:p>
    <w:p w:rsidR="002953FD" w:rsidRPr="002953FD" w:rsidRDefault="002953FD" w:rsidP="000306B7">
      <w:pPr>
        <w:shd w:val="clear" w:color="auto" w:fill="FFFFFF"/>
        <w:spacing w:before="100" w:beforeAutospacing="1" w:after="100" w:afterAutospacing="1"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b/>
          <w:bCs/>
          <w:color w:val="000000"/>
          <w:lang w:eastAsia="lv-LV"/>
        </w:rPr>
        <w:t>15.septembris:</w:t>
      </w:r>
      <w:r w:rsidRPr="002953FD">
        <w:rPr>
          <w:rFonts w:ascii="Times New Roman" w:eastAsia="Times New Roman" w:hAnsi="Times New Roman" w:cs="Times New Roman"/>
          <w:color w:val="000000"/>
          <w:lang w:eastAsia="lv-LV"/>
        </w:rPr>
        <w:t> Spēlētāju sniegums visos mačos nebūt nebija vienmērīgs, tomēr treneru kolektīvs ik spēlē konsekventi izmantoja 10 vai pat 11 basketbolistus. Tas palīdzēja racionāli izmantot spēkus, jauca pretiniekiem prātus ar spēles stila niansēm un uzturēja komandā produktīvu noskaņojumu, jo ikviens jutās iesaistīts. Turklāt tas viss notika, nesaraustot spēlētājus ar biežām maiņām. Šāda prakse gandrīz visos mačos palīdzēja agrāk vai vēlāk atrast todien optimālo virknējumu. Gandrīz visos - izņemot pašu pēdējo...</w:t>
      </w:r>
    </w:p>
    <w:p w:rsidR="002953FD" w:rsidRPr="002953FD" w:rsidRDefault="002953FD" w:rsidP="002953FD">
      <w:pPr>
        <w:shd w:val="clear" w:color="auto" w:fill="FFFFFF"/>
        <w:spacing w:before="100" w:beforeAutospacing="1" w:after="100" w:afterAutospacing="1"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b/>
          <w:bCs/>
          <w:color w:val="000000"/>
          <w:lang w:eastAsia="lv-LV"/>
        </w:rPr>
        <w:t>3.septembris: </w:t>
      </w:r>
      <w:r w:rsidRPr="002953FD">
        <w:rPr>
          <w:rFonts w:ascii="Times New Roman" w:eastAsia="Times New Roman" w:hAnsi="Times New Roman" w:cs="Times New Roman"/>
          <w:color w:val="000000"/>
          <w:lang w:eastAsia="lv-LV"/>
        </w:rPr>
        <w:t>Latvijai ir motivācija un ambīcijas.</w:t>
      </w:r>
    </w:p>
    <w:p w:rsidR="002953FD" w:rsidRPr="002953FD" w:rsidRDefault="002953FD" w:rsidP="002953FD">
      <w:pPr>
        <w:shd w:val="clear" w:color="auto" w:fill="FFFFFF"/>
        <w:spacing w:before="100" w:beforeAutospacing="1" w:after="100" w:afterAutospacing="1" w:line="270" w:lineRule="atLeast"/>
        <w:rPr>
          <w:rFonts w:ascii="Times New Roman" w:eastAsia="Times New Roman" w:hAnsi="Times New Roman" w:cs="Times New Roman"/>
          <w:color w:val="000000"/>
          <w:lang w:eastAsia="lv-LV"/>
        </w:rPr>
      </w:pPr>
      <w:r w:rsidRPr="002953FD">
        <w:rPr>
          <w:rFonts w:ascii="Times New Roman" w:eastAsia="Times New Roman" w:hAnsi="Times New Roman" w:cs="Times New Roman"/>
          <w:b/>
          <w:bCs/>
          <w:color w:val="000000"/>
          <w:lang w:eastAsia="lv-LV"/>
        </w:rPr>
        <w:t>15.septembris:</w:t>
      </w:r>
      <w:r w:rsidRPr="002953FD">
        <w:rPr>
          <w:rFonts w:ascii="Times New Roman" w:eastAsia="Times New Roman" w:hAnsi="Times New Roman" w:cs="Times New Roman"/>
          <w:color w:val="000000"/>
          <w:lang w:eastAsia="lv-LV"/>
        </w:rPr>
        <w:t> Bija - un kā vēl! No pirmās dienas piekoptā "soli pa solim" taktika, akcentējot katras nākamās spēles nozīmi, Latvijas gadījumā bija pilnīgi pareiza. Tomēr lielais mērķis - ceturtdaļfināls - no acīm netika izlaists un pēc izkļūšanas no grupas nekāds atslābums neiestājās (sveiciens ukraiņiem!). Arī abās pēdējās spēlēs nebija runa par pretinieku nenovērtēšanu  vai samierināšanos ar paveikto. Taču izšķirošajā cīņā ar Beļģiju ambīciju uguns izrādījās pārāk karsta un to apdzēst neizdevās - kaut psiholoģisko nianšu virzienā šogad tika strādāts mērķtiecīgāk, nekā iepriekš.</w:t>
      </w:r>
    </w:p>
    <w:p w:rsidR="002953FD" w:rsidRPr="002953FD" w:rsidRDefault="002953FD" w:rsidP="002953FD">
      <w:pPr>
        <w:shd w:val="clear" w:color="auto" w:fill="FFFFFF"/>
        <w:spacing w:before="100" w:beforeAutospacing="1" w:after="100" w:afterAutospacing="1" w:line="270" w:lineRule="atLeast"/>
        <w:jc w:val="right"/>
        <w:rPr>
          <w:rFonts w:ascii="Times New Roman" w:eastAsia="Times New Roman" w:hAnsi="Times New Roman" w:cs="Times New Roman"/>
          <w:color w:val="000000"/>
          <w:sz w:val="18"/>
          <w:szCs w:val="18"/>
          <w:lang w:eastAsia="lv-LV"/>
        </w:rPr>
      </w:pPr>
      <w:r w:rsidRPr="00FD1D7F">
        <w:rPr>
          <w:rFonts w:ascii="Times New Roman" w:eastAsia="Times New Roman" w:hAnsi="Times New Roman" w:cs="Times New Roman"/>
          <w:bCs/>
          <w:color w:val="000000"/>
          <w:sz w:val="18"/>
          <w:szCs w:val="18"/>
          <w:lang w:eastAsia="lv-LV"/>
        </w:rPr>
        <w:t xml:space="preserve">Guntis </w:t>
      </w:r>
      <w:proofErr w:type="spellStart"/>
      <w:r w:rsidRPr="00FD1D7F">
        <w:rPr>
          <w:rFonts w:ascii="Times New Roman" w:eastAsia="Times New Roman" w:hAnsi="Times New Roman" w:cs="Times New Roman"/>
          <w:bCs/>
          <w:color w:val="000000"/>
          <w:sz w:val="18"/>
          <w:szCs w:val="18"/>
          <w:lang w:eastAsia="lv-LV"/>
        </w:rPr>
        <w:t>Keisels</w:t>
      </w:r>
      <w:proofErr w:type="spellEnd"/>
      <w:r w:rsidRPr="00FD1D7F">
        <w:rPr>
          <w:rFonts w:ascii="Times New Roman" w:eastAsia="Times New Roman" w:hAnsi="Times New Roman" w:cs="Times New Roman"/>
          <w:bCs/>
          <w:color w:val="000000"/>
          <w:sz w:val="18"/>
          <w:szCs w:val="18"/>
          <w:lang w:eastAsia="lv-LV"/>
        </w:rPr>
        <w:t xml:space="preserve">, </w:t>
      </w:r>
      <w:proofErr w:type="spellStart"/>
      <w:r w:rsidRPr="00FD1D7F">
        <w:rPr>
          <w:rFonts w:ascii="Times New Roman" w:eastAsia="Times New Roman" w:hAnsi="Times New Roman" w:cs="Times New Roman"/>
          <w:bCs/>
          <w:color w:val="000000"/>
          <w:sz w:val="18"/>
          <w:szCs w:val="18"/>
          <w:lang w:eastAsia="lv-LV"/>
        </w:rPr>
        <w:t>basket.lv</w:t>
      </w:r>
      <w:proofErr w:type="spellEnd"/>
    </w:p>
    <w:p w:rsidR="002953FD" w:rsidRPr="00CC67F9" w:rsidRDefault="000B217C" w:rsidP="000B217C">
      <w:pPr>
        <w:ind w:firstLine="720"/>
        <w:rPr>
          <w:rFonts w:ascii="Times New Roman" w:hAnsi="Times New Roman" w:cs="Times New Roman"/>
          <w:sz w:val="18"/>
          <w:szCs w:val="18"/>
        </w:rPr>
      </w:pPr>
      <w:r>
        <w:rPr>
          <w:b/>
          <w:i/>
        </w:rPr>
        <w:t>4.</w:t>
      </w:r>
      <w:r w:rsidR="002953FD" w:rsidRPr="00CC67F9">
        <w:rPr>
          <w:b/>
          <w:i/>
        </w:rPr>
        <w:t>Nosaki teksta valodu raksturojošās pazīmes, izrakstot katram valodas līdzeklim piemēru</w:t>
      </w:r>
      <w:r w:rsidR="002953FD">
        <w:rPr>
          <w:b/>
          <w:i/>
        </w:rPr>
        <w:t>s</w:t>
      </w:r>
      <w:r w:rsidR="002953FD" w:rsidRPr="00CC67F9">
        <w:rPr>
          <w:b/>
          <w:i/>
        </w:rPr>
        <w:t>!</w:t>
      </w:r>
    </w:p>
    <w:tbl>
      <w:tblPr>
        <w:tblStyle w:val="TableGrid"/>
        <w:tblW w:w="0" w:type="auto"/>
        <w:tblLook w:val="04A0" w:firstRow="1" w:lastRow="0" w:firstColumn="1" w:lastColumn="0" w:noHBand="0" w:noVBand="1"/>
      </w:tblPr>
      <w:tblGrid>
        <w:gridCol w:w="1668"/>
        <w:gridCol w:w="2409"/>
        <w:gridCol w:w="6343"/>
      </w:tblGrid>
      <w:tr w:rsidR="002953FD" w:rsidTr="00440646">
        <w:tc>
          <w:tcPr>
            <w:tcW w:w="1668" w:type="dxa"/>
          </w:tcPr>
          <w:p w:rsidR="002953FD" w:rsidRPr="00CC67F9" w:rsidRDefault="002953FD" w:rsidP="00440646">
            <w:pPr>
              <w:spacing w:line="360" w:lineRule="auto"/>
              <w:rPr>
                <w:lang w:val="lv-LV"/>
              </w:rPr>
            </w:pPr>
            <w:r w:rsidRPr="00CC67F9">
              <w:rPr>
                <w:lang w:val="lv-LV"/>
              </w:rPr>
              <w:t>Valodas līdzekļi</w:t>
            </w:r>
          </w:p>
        </w:tc>
        <w:tc>
          <w:tcPr>
            <w:tcW w:w="2409" w:type="dxa"/>
          </w:tcPr>
          <w:p w:rsidR="002953FD" w:rsidRPr="00CC67F9" w:rsidRDefault="002953FD" w:rsidP="00440646">
            <w:pPr>
              <w:spacing w:line="360" w:lineRule="auto"/>
              <w:rPr>
                <w:lang w:val="lv-LV"/>
              </w:rPr>
            </w:pPr>
          </w:p>
        </w:tc>
        <w:tc>
          <w:tcPr>
            <w:tcW w:w="6343" w:type="dxa"/>
          </w:tcPr>
          <w:p w:rsidR="002953FD" w:rsidRPr="00CC67F9" w:rsidRDefault="002953FD" w:rsidP="00440646">
            <w:pPr>
              <w:spacing w:line="360" w:lineRule="auto"/>
              <w:rPr>
                <w:lang w:val="lv-LV"/>
              </w:rPr>
            </w:pPr>
            <w:r w:rsidRPr="00CC67F9">
              <w:rPr>
                <w:lang w:val="lv-LV"/>
              </w:rPr>
              <w:t>Piemērs</w:t>
            </w:r>
          </w:p>
        </w:tc>
      </w:tr>
      <w:tr w:rsidR="002953FD" w:rsidTr="00440646">
        <w:tc>
          <w:tcPr>
            <w:tcW w:w="1668" w:type="dxa"/>
          </w:tcPr>
          <w:p w:rsidR="002953FD" w:rsidRPr="00CC67F9" w:rsidRDefault="002953FD" w:rsidP="00440646">
            <w:pPr>
              <w:spacing w:line="360" w:lineRule="auto"/>
              <w:rPr>
                <w:lang w:val="lv-LV"/>
              </w:rPr>
            </w:pPr>
            <w:r w:rsidRPr="00CC67F9">
              <w:rPr>
                <w:lang w:val="lv-LV"/>
              </w:rPr>
              <w:t>Leksiskie</w:t>
            </w:r>
          </w:p>
        </w:tc>
        <w:tc>
          <w:tcPr>
            <w:tcW w:w="2409" w:type="dxa"/>
          </w:tcPr>
          <w:p w:rsidR="002953FD" w:rsidRPr="00CC67F9" w:rsidRDefault="002953FD" w:rsidP="00440646">
            <w:pPr>
              <w:spacing w:line="360" w:lineRule="auto"/>
              <w:rPr>
                <w:lang w:val="lv-LV"/>
              </w:rPr>
            </w:pPr>
            <w:r>
              <w:rPr>
                <w:lang w:val="lv-LV"/>
              </w:rPr>
              <w:t>frazeoloģismi</w:t>
            </w:r>
          </w:p>
        </w:tc>
        <w:tc>
          <w:tcPr>
            <w:tcW w:w="6343" w:type="dxa"/>
          </w:tcPr>
          <w:p w:rsidR="002953FD" w:rsidRPr="00CC67F9" w:rsidRDefault="002953FD" w:rsidP="00440646">
            <w:pPr>
              <w:spacing w:line="360" w:lineRule="auto"/>
              <w:rPr>
                <w:lang w:val="lv-LV"/>
              </w:rPr>
            </w:pPr>
          </w:p>
        </w:tc>
      </w:tr>
      <w:tr w:rsidR="002953FD" w:rsidTr="00440646">
        <w:tc>
          <w:tcPr>
            <w:tcW w:w="1668" w:type="dxa"/>
          </w:tcPr>
          <w:p w:rsidR="002953FD" w:rsidRPr="00CC67F9" w:rsidRDefault="002953FD" w:rsidP="00440646">
            <w:pPr>
              <w:spacing w:line="360" w:lineRule="auto"/>
              <w:rPr>
                <w:lang w:val="lv-LV"/>
              </w:rPr>
            </w:pPr>
          </w:p>
        </w:tc>
        <w:tc>
          <w:tcPr>
            <w:tcW w:w="2409" w:type="dxa"/>
          </w:tcPr>
          <w:p w:rsidR="002953FD" w:rsidRPr="00CC67F9" w:rsidRDefault="002953FD" w:rsidP="00440646">
            <w:pPr>
              <w:spacing w:line="360" w:lineRule="auto"/>
              <w:rPr>
                <w:lang w:val="lv-LV"/>
              </w:rPr>
            </w:pPr>
            <w:r>
              <w:rPr>
                <w:lang w:val="lv-LV"/>
              </w:rPr>
              <w:t>5 sporta termini</w:t>
            </w:r>
          </w:p>
        </w:tc>
        <w:tc>
          <w:tcPr>
            <w:tcW w:w="6343" w:type="dxa"/>
          </w:tcPr>
          <w:p w:rsidR="002953FD" w:rsidRPr="00CC67F9" w:rsidRDefault="002953FD" w:rsidP="00440646">
            <w:pPr>
              <w:spacing w:line="360" w:lineRule="auto"/>
              <w:rPr>
                <w:lang w:val="lv-LV"/>
              </w:rPr>
            </w:pPr>
          </w:p>
        </w:tc>
      </w:tr>
      <w:tr w:rsidR="002953FD" w:rsidTr="00440646">
        <w:tc>
          <w:tcPr>
            <w:tcW w:w="1668" w:type="dxa"/>
          </w:tcPr>
          <w:p w:rsidR="002953FD" w:rsidRPr="00CC67F9" w:rsidRDefault="002953FD" w:rsidP="00440646">
            <w:pPr>
              <w:spacing w:line="360" w:lineRule="auto"/>
              <w:rPr>
                <w:lang w:val="lv-LV"/>
              </w:rPr>
            </w:pPr>
          </w:p>
        </w:tc>
        <w:tc>
          <w:tcPr>
            <w:tcW w:w="2409" w:type="dxa"/>
          </w:tcPr>
          <w:p w:rsidR="002953FD" w:rsidRPr="00CC67F9" w:rsidRDefault="002953FD" w:rsidP="00440646">
            <w:pPr>
              <w:spacing w:line="360" w:lineRule="auto"/>
              <w:rPr>
                <w:lang w:val="lv-LV"/>
              </w:rPr>
            </w:pPr>
            <w:r>
              <w:rPr>
                <w:lang w:val="lv-LV"/>
              </w:rPr>
              <w:t>5 īpašvārdi</w:t>
            </w:r>
          </w:p>
        </w:tc>
        <w:tc>
          <w:tcPr>
            <w:tcW w:w="6343" w:type="dxa"/>
          </w:tcPr>
          <w:p w:rsidR="002953FD" w:rsidRPr="00CC67F9" w:rsidRDefault="002953FD" w:rsidP="00440646">
            <w:pPr>
              <w:spacing w:line="360" w:lineRule="auto"/>
              <w:rPr>
                <w:lang w:val="lv-LV"/>
              </w:rPr>
            </w:pPr>
          </w:p>
        </w:tc>
      </w:tr>
      <w:tr w:rsidR="002953FD" w:rsidTr="00440646">
        <w:tc>
          <w:tcPr>
            <w:tcW w:w="1668" w:type="dxa"/>
          </w:tcPr>
          <w:p w:rsidR="002953FD" w:rsidRPr="00CC67F9" w:rsidRDefault="002953FD" w:rsidP="00440646">
            <w:pPr>
              <w:spacing w:line="360" w:lineRule="auto"/>
              <w:rPr>
                <w:lang w:val="lv-LV"/>
              </w:rPr>
            </w:pPr>
          </w:p>
        </w:tc>
        <w:tc>
          <w:tcPr>
            <w:tcW w:w="2409" w:type="dxa"/>
          </w:tcPr>
          <w:p w:rsidR="002953FD" w:rsidRPr="00CC67F9" w:rsidRDefault="002953FD" w:rsidP="00440646">
            <w:pPr>
              <w:spacing w:line="360" w:lineRule="auto"/>
              <w:rPr>
                <w:lang w:val="lv-LV"/>
              </w:rPr>
            </w:pPr>
            <w:r>
              <w:rPr>
                <w:lang w:val="lv-LV"/>
              </w:rPr>
              <w:t>3 svešvārdi</w:t>
            </w:r>
          </w:p>
        </w:tc>
        <w:tc>
          <w:tcPr>
            <w:tcW w:w="6343" w:type="dxa"/>
          </w:tcPr>
          <w:p w:rsidR="002953FD" w:rsidRPr="00CC67F9" w:rsidRDefault="002953FD" w:rsidP="00440646">
            <w:pPr>
              <w:spacing w:line="360" w:lineRule="auto"/>
              <w:rPr>
                <w:lang w:val="lv-LV"/>
              </w:rPr>
            </w:pPr>
          </w:p>
        </w:tc>
      </w:tr>
      <w:tr w:rsidR="002953FD" w:rsidRPr="00FD0AD1" w:rsidTr="00440646">
        <w:tc>
          <w:tcPr>
            <w:tcW w:w="1668" w:type="dxa"/>
          </w:tcPr>
          <w:p w:rsidR="002953FD" w:rsidRPr="00CC67F9" w:rsidRDefault="002953FD" w:rsidP="00440646">
            <w:pPr>
              <w:spacing w:line="360" w:lineRule="auto"/>
              <w:rPr>
                <w:lang w:val="lv-LV"/>
              </w:rPr>
            </w:pPr>
          </w:p>
        </w:tc>
        <w:tc>
          <w:tcPr>
            <w:tcW w:w="2409" w:type="dxa"/>
          </w:tcPr>
          <w:p w:rsidR="002953FD" w:rsidRPr="00FD0AD1" w:rsidRDefault="002953FD" w:rsidP="00440646">
            <w:pPr>
              <w:spacing w:line="360" w:lineRule="auto"/>
            </w:pPr>
            <w:proofErr w:type="spellStart"/>
            <w:r>
              <w:t>mākslinieciskās</w:t>
            </w:r>
            <w:proofErr w:type="spellEnd"/>
            <w:r>
              <w:t xml:space="preserve"> </w:t>
            </w:r>
            <w:proofErr w:type="spellStart"/>
            <w:r>
              <w:t>izteiksmes</w:t>
            </w:r>
            <w:proofErr w:type="spellEnd"/>
            <w:r>
              <w:t xml:space="preserve"> </w:t>
            </w:r>
            <w:proofErr w:type="spellStart"/>
            <w:r>
              <w:t>līdzekļi</w:t>
            </w:r>
            <w:proofErr w:type="spellEnd"/>
          </w:p>
        </w:tc>
        <w:tc>
          <w:tcPr>
            <w:tcW w:w="6343" w:type="dxa"/>
          </w:tcPr>
          <w:p w:rsidR="002953FD" w:rsidRPr="00FD0AD1" w:rsidRDefault="002953FD" w:rsidP="00440646">
            <w:pPr>
              <w:spacing w:line="360" w:lineRule="auto"/>
            </w:pPr>
          </w:p>
        </w:tc>
      </w:tr>
      <w:tr w:rsidR="002953FD" w:rsidRPr="00FD0AD1" w:rsidTr="00440646">
        <w:tc>
          <w:tcPr>
            <w:tcW w:w="1668" w:type="dxa"/>
          </w:tcPr>
          <w:p w:rsidR="002953FD" w:rsidRPr="00FD0AD1" w:rsidRDefault="00DA15A5" w:rsidP="00440646">
            <w:pPr>
              <w:spacing w:line="360" w:lineRule="auto"/>
            </w:pPr>
            <w:proofErr w:type="spellStart"/>
            <w:r>
              <w:t>Morfoloģiskie</w:t>
            </w:r>
            <w:proofErr w:type="spellEnd"/>
          </w:p>
        </w:tc>
        <w:tc>
          <w:tcPr>
            <w:tcW w:w="2409" w:type="dxa"/>
          </w:tcPr>
          <w:p w:rsidR="002953FD" w:rsidRPr="00FD0AD1" w:rsidRDefault="00DA15A5" w:rsidP="00440646">
            <w:pPr>
              <w:spacing w:line="360" w:lineRule="auto"/>
            </w:pPr>
            <w:proofErr w:type="spellStart"/>
            <w:r>
              <w:t>darbības</w:t>
            </w:r>
            <w:proofErr w:type="spellEnd"/>
            <w:r>
              <w:t xml:space="preserve"> </w:t>
            </w:r>
            <w:proofErr w:type="spellStart"/>
            <w:r>
              <w:t>vārdi</w:t>
            </w:r>
            <w:proofErr w:type="spellEnd"/>
            <w:r>
              <w:t xml:space="preserve"> </w:t>
            </w:r>
            <w:proofErr w:type="spellStart"/>
            <w:r>
              <w:t>personu</w:t>
            </w:r>
            <w:proofErr w:type="spellEnd"/>
            <w:r>
              <w:t xml:space="preserve"> </w:t>
            </w:r>
            <w:proofErr w:type="spellStart"/>
            <w:r>
              <w:t>formās</w:t>
            </w:r>
            <w:proofErr w:type="spellEnd"/>
          </w:p>
        </w:tc>
        <w:tc>
          <w:tcPr>
            <w:tcW w:w="6343" w:type="dxa"/>
          </w:tcPr>
          <w:p w:rsidR="002953FD" w:rsidRPr="00FD0AD1" w:rsidRDefault="002953FD" w:rsidP="00440646">
            <w:pPr>
              <w:spacing w:line="360" w:lineRule="auto"/>
            </w:pPr>
          </w:p>
        </w:tc>
      </w:tr>
      <w:tr w:rsidR="00DA15A5" w:rsidRPr="00FD0AD1" w:rsidTr="00440646">
        <w:tc>
          <w:tcPr>
            <w:tcW w:w="1668" w:type="dxa"/>
          </w:tcPr>
          <w:p w:rsidR="00DA15A5" w:rsidRDefault="00DA15A5" w:rsidP="00440646">
            <w:pPr>
              <w:spacing w:line="360" w:lineRule="auto"/>
            </w:pPr>
          </w:p>
        </w:tc>
        <w:tc>
          <w:tcPr>
            <w:tcW w:w="2409" w:type="dxa"/>
          </w:tcPr>
          <w:p w:rsidR="00DA15A5" w:rsidRDefault="00DA15A5" w:rsidP="00440646">
            <w:pPr>
              <w:spacing w:line="360" w:lineRule="auto"/>
            </w:pPr>
            <w:proofErr w:type="spellStart"/>
            <w:r>
              <w:t>skaitļi</w:t>
            </w:r>
            <w:proofErr w:type="spellEnd"/>
          </w:p>
        </w:tc>
        <w:tc>
          <w:tcPr>
            <w:tcW w:w="6343" w:type="dxa"/>
          </w:tcPr>
          <w:p w:rsidR="00DA15A5" w:rsidRPr="00FD0AD1" w:rsidRDefault="00DA15A5" w:rsidP="00440646">
            <w:pPr>
              <w:spacing w:line="360" w:lineRule="auto"/>
            </w:pPr>
          </w:p>
        </w:tc>
      </w:tr>
      <w:tr w:rsidR="002953FD" w:rsidRPr="00FD0AD1" w:rsidTr="00440646">
        <w:tc>
          <w:tcPr>
            <w:tcW w:w="1668" w:type="dxa"/>
          </w:tcPr>
          <w:p w:rsidR="002953FD" w:rsidRPr="00FD0AD1" w:rsidRDefault="002953FD" w:rsidP="00440646">
            <w:pPr>
              <w:spacing w:line="360" w:lineRule="auto"/>
            </w:pPr>
            <w:proofErr w:type="spellStart"/>
            <w:r>
              <w:lastRenderedPageBreak/>
              <w:t>Sintaktiskie</w:t>
            </w:r>
            <w:proofErr w:type="spellEnd"/>
          </w:p>
        </w:tc>
        <w:tc>
          <w:tcPr>
            <w:tcW w:w="2409" w:type="dxa"/>
          </w:tcPr>
          <w:p w:rsidR="002953FD" w:rsidRDefault="00DA15A5" w:rsidP="00440646">
            <w:pPr>
              <w:spacing w:line="360" w:lineRule="auto"/>
            </w:pPr>
            <w:proofErr w:type="spellStart"/>
            <w:r>
              <w:t>fakti</w:t>
            </w:r>
            <w:proofErr w:type="spellEnd"/>
          </w:p>
        </w:tc>
        <w:tc>
          <w:tcPr>
            <w:tcW w:w="6343" w:type="dxa"/>
          </w:tcPr>
          <w:p w:rsidR="002953FD" w:rsidRPr="00FD0AD1" w:rsidRDefault="002953FD" w:rsidP="00440646">
            <w:pPr>
              <w:spacing w:line="360" w:lineRule="auto"/>
            </w:pPr>
          </w:p>
        </w:tc>
      </w:tr>
      <w:tr w:rsidR="002953FD" w:rsidRPr="00FD0AD1" w:rsidTr="00440646">
        <w:tc>
          <w:tcPr>
            <w:tcW w:w="1668" w:type="dxa"/>
          </w:tcPr>
          <w:p w:rsidR="002953FD" w:rsidRPr="00FD0AD1" w:rsidRDefault="002953FD" w:rsidP="00440646">
            <w:pPr>
              <w:spacing w:line="360" w:lineRule="auto"/>
            </w:pPr>
          </w:p>
        </w:tc>
        <w:tc>
          <w:tcPr>
            <w:tcW w:w="2409" w:type="dxa"/>
          </w:tcPr>
          <w:p w:rsidR="002953FD" w:rsidRDefault="00DA15A5" w:rsidP="00440646">
            <w:pPr>
              <w:spacing w:line="360" w:lineRule="auto"/>
            </w:pPr>
            <w:proofErr w:type="spellStart"/>
            <w:r>
              <w:t>iespraudumi</w:t>
            </w:r>
            <w:proofErr w:type="spellEnd"/>
          </w:p>
        </w:tc>
        <w:tc>
          <w:tcPr>
            <w:tcW w:w="6343" w:type="dxa"/>
          </w:tcPr>
          <w:p w:rsidR="002953FD" w:rsidRPr="00FD0AD1" w:rsidRDefault="002953FD" w:rsidP="00440646">
            <w:pPr>
              <w:spacing w:line="360" w:lineRule="auto"/>
            </w:pPr>
          </w:p>
        </w:tc>
      </w:tr>
    </w:tbl>
    <w:p w:rsidR="00BC5DC4" w:rsidRDefault="00BC5DC4" w:rsidP="00BC5DC4">
      <w:pPr>
        <w:spacing w:line="348" w:lineRule="atLeast"/>
        <w:rPr>
          <w:sz w:val="23"/>
          <w:szCs w:val="23"/>
        </w:rPr>
      </w:pPr>
    </w:p>
    <w:p w:rsidR="00BC5DC4" w:rsidRPr="00C11E97" w:rsidRDefault="00BC5DC4" w:rsidP="00BC5DC4">
      <w:pPr>
        <w:spacing w:line="348" w:lineRule="atLeast"/>
        <w:rPr>
          <w:sz w:val="23"/>
          <w:szCs w:val="23"/>
        </w:rPr>
      </w:pPr>
    </w:p>
    <w:p w:rsidR="002953FD" w:rsidRDefault="002953FD" w:rsidP="002953FD">
      <w:pPr>
        <w:spacing w:line="348" w:lineRule="atLeast"/>
        <w:rPr>
          <w:rFonts w:ascii="Calibri" w:eastAsia="Calibri" w:hAnsi="Calibri" w:cs="Times New Roman"/>
          <w:sz w:val="23"/>
          <w:szCs w:val="23"/>
        </w:rPr>
      </w:pPr>
    </w:p>
    <w:p w:rsidR="002C62EA" w:rsidRPr="002C62EA" w:rsidRDefault="002C62EA" w:rsidP="002C62EA">
      <w:pPr>
        <w:jc w:val="right"/>
        <w:rPr>
          <w:rFonts w:ascii="Times New Roman" w:hAnsi="Times New Roman" w:cs="Times New Roman"/>
          <w:sz w:val="18"/>
          <w:szCs w:val="18"/>
        </w:rPr>
      </w:pPr>
    </w:p>
    <w:sectPr w:rsidR="002C62EA" w:rsidRPr="002C62EA" w:rsidSect="002C62E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9F" w:rsidRDefault="00830C9F" w:rsidP="002C62EA">
      <w:pPr>
        <w:spacing w:after="0" w:line="240" w:lineRule="auto"/>
      </w:pPr>
      <w:r>
        <w:separator/>
      </w:r>
    </w:p>
  </w:endnote>
  <w:endnote w:type="continuationSeparator" w:id="0">
    <w:p w:rsidR="00830C9F" w:rsidRDefault="00830C9F" w:rsidP="002C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9F" w:rsidRDefault="00830C9F" w:rsidP="002C62EA">
      <w:pPr>
        <w:spacing w:after="0" w:line="240" w:lineRule="auto"/>
      </w:pPr>
      <w:r>
        <w:separator/>
      </w:r>
    </w:p>
  </w:footnote>
  <w:footnote w:type="continuationSeparator" w:id="0">
    <w:p w:rsidR="00830C9F" w:rsidRDefault="00830C9F" w:rsidP="002C6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6DE"/>
    <w:multiLevelType w:val="hybridMultilevel"/>
    <w:tmpl w:val="1794F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0B2163"/>
    <w:multiLevelType w:val="multilevel"/>
    <w:tmpl w:val="3778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B5144"/>
    <w:multiLevelType w:val="multilevel"/>
    <w:tmpl w:val="E79E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E0EB7"/>
    <w:multiLevelType w:val="multilevel"/>
    <w:tmpl w:val="698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84F45"/>
    <w:multiLevelType w:val="hybridMultilevel"/>
    <w:tmpl w:val="C2D046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4C08015D"/>
    <w:multiLevelType w:val="hybridMultilevel"/>
    <w:tmpl w:val="1794F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BAB40DE"/>
    <w:multiLevelType w:val="hybridMultilevel"/>
    <w:tmpl w:val="1794F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2B6A"/>
    <w:rsid w:val="000306B7"/>
    <w:rsid w:val="000B217C"/>
    <w:rsid w:val="00195EAC"/>
    <w:rsid w:val="001E2B6A"/>
    <w:rsid w:val="002953FD"/>
    <w:rsid w:val="002C62EA"/>
    <w:rsid w:val="007750FC"/>
    <w:rsid w:val="00830C9F"/>
    <w:rsid w:val="00BC5DC4"/>
    <w:rsid w:val="00C81662"/>
    <w:rsid w:val="00CB23CC"/>
    <w:rsid w:val="00CC67F9"/>
    <w:rsid w:val="00DA15A5"/>
    <w:rsid w:val="00FD1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CC"/>
  </w:style>
  <w:style w:type="paragraph" w:styleId="Heading1">
    <w:name w:val="heading 1"/>
    <w:basedOn w:val="Normal"/>
    <w:link w:val="Heading1Char"/>
    <w:uiPriority w:val="9"/>
    <w:qFormat/>
    <w:rsid w:val="00295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B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B6A"/>
    <w:rPr>
      <w:rFonts w:ascii="Tahoma" w:hAnsi="Tahoma" w:cs="Tahoma"/>
      <w:sz w:val="16"/>
      <w:szCs w:val="16"/>
    </w:rPr>
  </w:style>
  <w:style w:type="paragraph" w:styleId="Header">
    <w:name w:val="header"/>
    <w:basedOn w:val="Normal"/>
    <w:link w:val="HeaderChar"/>
    <w:uiPriority w:val="99"/>
    <w:semiHidden/>
    <w:unhideWhenUsed/>
    <w:rsid w:val="002C62E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62EA"/>
  </w:style>
  <w:style w:type="paragraph" w:styleId="Footer">
    <w:name w:val="footer"/>
    <w:basedOn w:val="Normal"/>
    <w:link w:val="FooterChar"/>
    <w:uiPriority w:val="99"/>
    <w:semiHidden/>
    <w:unhideWhenUsed/>
    <w:rsid w:val="002C62E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C62EA"/>
  </w:style>
  <w:style w:type="table" w:styleId="TableGrid">
    <w:name w:val="Table Grid"/>
    <w:basedOn w:val="TableNormal"/>
    <w:rsid w:val="002C62E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53FD"/>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semiHidden/>
    <w:unhideWhenUsed/>
    <w:rsid w:val="002953FD"/>
    <w:rPr>
      <w:color w:val="0000FF"/>
      <w:u w:val="single"/>
    </w:rPr>
  </w:style>
  <w:style w:type="character" w:customStyle="1" w:styleId="apple-converted-space">
    <w:name w:val="apple-converted-space"/>
    <w:basedOn w:val="DefaultParagraphFont"/>
    <w:rsid w:val="002953FD"/>
  </w:style>
  <w:style w:type="character" w:customStyle="1" w:styleId="article-author-name">
    <w:name w:val="article-author-name"/>
    <w:basedOn w:val="DefaultParagraphFont"/>
    <w:rsid w:val="002953FD"/>
  </w:style>
  <w:style w:type="paragraph" w:styleId="NormalWeb">
    <w:name w:val="Normal (Web)"/>
    <w:basedOn w:val="Normal"/>
    <w:uiPriority w:val="99"/>
    <w:semiHidden/>
    <w:unhideWhenUsed/>
    <w:rsid w:val="002953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2953FD"/>
    <w:rPr>
      <w:i/>
      <w:iCs/>
    </w:rPr>
  </w:style>
  <w:style w:type="character" w:styleId="Strong">
    <w:name w:val="Strong"/>
    <w:basedOn w:val="DefaultParagraphFont"/>
    <w:uiPriority w:val="22"/>
    <w:qFormat/>
    <w:rsid w:val="002953FD"/>
    <w:rPr>
      <w:b/>
      <w:bCs/>
    </w:rPr>
  </w:style>
  <w:style w:type="character" w:customStyle="1" w:styleId="article-related-date">
    <w:name w:val="article-related-date"/>
    <w:basedOn w:val="DefaultParagraphFont"/>
    <w:rsid w:val="00295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22946">
      <w:bodyDiv w:val="1"/>
      <w:marLeft w:val="0"/>
      <w:marRight w:val="0"/>
      <w:marTop w:val="0"/>
      <w:marBottom w:val="0"/>
      <w:divBdr>
        <w:top w:val="none" w:sz="0" w:space="0" w:color="auto"/>
        <w:left w:val="none" w:sz="0" w:space="0" w:color="auto"/>
        <w:bottom w:val="none" w:sz="0" w:space="0" w:color="auto"/>
        <w:right w:val="none" w:sz="0" w:space="0" w:color="auto"/>
      </w:divBdr>
      <w:divsChild>
        <w:div w:id="1677881409">
          <w:marLeft w:val="0"/>
          <w:marRight w:val="0"/>
          <w:marTop w:val="0"/>
          <w:marBottom w:val="0"/>
          <w:divBdr>
            <w:top w:val="none" w:sz="0" w:space="0" w:color="auto"/>
            <w:left w:val="none" w:sz="0" w:space="0" w:color="auto"/>
            <w:bottom w:val="none" w:sz="0" w:space="0" w:color="auto"/>
            <w:right w:val="none" w:sz="0" w:space="0" w:color="auto"/>
          </w:divBdr>
        </w:div>
        <w:div w:id="607785236">
          <w:marLeft w:val="0"/>
          <w:marRight w:val="0"/>
          <w:marTop w:val="150"/>
          <w:marBottom w:val="0"/>
          <w:divBdr>
            <w:top w:val="single" w:sz="12" w:space="0" w:color="0066FF"/>
            <w:left w:val="none" w:sz="0" w:space="0" w:color="0066FF"/>
            <w:bottom w:val="none" w:sz="0" w:space="0" w:color="0066FF"/>
            <w:right w:val="none" w:sz="0" w:space="0" w:color="0066FF"/>
          </w:divBdr>
        </w:div>
        <w:div w:id="174537234">
          <w:marLeft w:val="0"/>
          <w:marRight w:val="0"/>
          <w:marTop w:val="90"/>
          <w:marBottom w:val="90"/>
          <w:divBdr>
            <w:top w:val="none" w:sz="0" w:space="0" w:color="auto"/>
            <w:left w:val="none" w:sz="0" w:space="0" w:color="auto"/>
            <w:bottom w:val="none" w:sz="0" w:space="0" w:color="auto"/>
            <w:right w:val="none" w:sz="0" w:space="0" w:color="auto"/>
          </w:divBdr>
          <w:divsChild>
            <w:div w:id="870873100">
              <w:marLeft w:val="0"/>
              <w:marRight w:val="0"/>
              <w:marTop w:val="90"/>
              <w:marBottom w:val="90"/>
              <w:divBdr>
                <w:top w:val="none" w:sz="0" w:space="0" w:color="auto"/>
                <w:left w:val="none" w:sz="0" w:space="0" w:color="auto"/>
                <w:bottom w:val="none" w:sz="0" w:space="0" w:color="auto"/>
                <w:right w:val="none" w:sz="0" w:space="0" w:color="auto"/>
              </w:divBdr>
            </w:div>
          </w:divsChild>
        </w:div>
        <w:div w:id="112984443">
          <w:marLeft w:val="0"/>
          <w:marRight w:val="0"/>
          <w:marTop w:val="0"/>
          <w:marBottom w:val="0"/>
          <w:divBdr>
            <w:top w:val="none" w:sz="0" w:space="0" w:color="auto"/>
            <w:left w:val="none" w:sz="0" w:space="0" w:color="auto"/>
            <w:bottom w:val="none" w:sz="0" w:space="0" w:color="auto"/>
            <w:right w:val="none" w:sz="0" w:space="0" w:color="auto"/>
          </w:divBdr>
          <w:divsChild>
            <w:div w:id="611516590">
              <w:marLeft w:val="0"/>
              <w:marRight w:val="0"/>
              <w:marTop w:val="0"/>
              <w:marBottom w:val="0"/>
              <w:divBdr>
                <w:top w:val="none" w:sz="0" w:space="0" w:color="auto"/>
                <w:left w:val="none" w:sz="0" w:space="0" w:color="auto"/>
                <w:bottom w:val="none" w:sz="0" w:space="0" w:color="auto"/>
                <w:right w:val="none" w:sz="0" w:space="0" w:color="auto"/>
              </w:divBdr>
              <w:divsChild>
                <w:div w:id="1475219984">
                  <w:marLeft w:val="0"/>
                  <w:marRight w:val="0"/>
                  <w:marTop w:val="0"/>
                  <w:marBottom w:val="0"/>
                  <w:divBdr>
                    <w:top w:val="none" w:sz="0" w:space="0" w:color="auto"/>
                    <w:left w:val="none" w:sz="0" w:space="0" w:color="auto"/>
                    <w:bottom w:val="none" w:sz="0" w:space="0" w:color="auto"/>
                    <w:right w:val="none" w:sz="0" w:space="0" w:color="auto"/>
                  </w:divBdr>
                </w:div>
                <w:div w:id="140657876">
                  <w:marLeft w:val="0"/>
                  <w:marRight w:val="0"/>
                  <w:marTop w:val="0"/>
                  <w:marBottom w:val="75"/>
                  <w:divBdr>
                    <w:top w:val="none" w:sz="0" w:space="0" w:color="auto"/>
                    <w:left w:val="none" w:sz="0" w:space="0" w:color="auto"/>
                    <w:bottom w:val="none" w:sz="0" w:space="0" w:color="auto"/>
                    <w:right w:val="none" w:sz="0" w:space="0" w:color="auto"/>
                  </w:divBdr>
                </w:div>
              </w:divsChild>
            </w:div>
            <w:div w:id="498694379">
              <w:marLeft w:val="0"/>
              <w:marRight w:val="0"/>
              <w:marTop w:val="0"/>
              <w:marBottom w:val="0"/>
              <w:divBdr>
                <w:top w:val="none" w:sz="0" w:space="0" w:color="auto"/>
                <w:left w:val="none" w:sz="0" w:space="0" w:color="auto"/>
                <w:bottom w:val="none" w:sz="0" w:space="0" w:color="auto"/>
                <w:right w:val="none" w:sz="0" w:space="0" w:color="auto"/>
              </w:divBdr>
              <w:divsChild>
                <w:div w:id="881094271">
                  <w:marLeft w:val="0"/>
                  <w:marRight w:val="0"/>
                  <w:marTop w:val="0"/>
                  <w:marBottom w:val="0"/>
                  <w:divBdr>
                    <w:top w:val="none" w:sz="0" w:space="0" w:color="auto"/>
                    <w:left w:val="none" w:sz="0" w:space="0" w:color="auto"/>
                    <w:bottom w:val="none" w:sz="0" w:space="0" w:color="auto"/>
                    <w:right w:val="none" w:sz="0" w:space="0" w:color="auto"/>
                  </w:divBdr>
                  <w:divsChild>
                    <w:div w:id="24873256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1241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elfi.lv/sports/news/eurobasket/zinas/guntis-keisels-valstsvieniba-pirms-eurobasket-2013-starta-kas-ir-un-ka-nav.d?id=43614263"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DCBA-11A5-4FBB-B687-6B6CBAE5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2013-09-23T18:31:00Z</dcterms:created>
  <dcterms:modified xsi:type="dcterms:W3CDTF">2015-01-03T16:16:00Z</dcterms:modified>
</cp:coreProperties>
</file>