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EB" w:rsidRDefault="005333EB">
      <w:pPr>
        <w:tabs>
          <w:tab w:val="center" w:pos="4320"/>
          <w:tab w:val="right" w:pos="8640"/>
        </w:tabs>
        <w:ind w:right="360" w:firstLine="851"/>
        <w:jc w:val="center"/>
        <w:rPr>
          <w:bCs/>
          <w:color w:val="auto"/>
          <w:sz w:val="28"/>
          <w:szCs w:val="28"/>
        </w:rPr>
      </w:pPr>
    </w:p>
    <w:p w:rsidR="005333EB" w:rsidRDefault="00257DB0">
      <w:pPr>
        <w:jc w:val="center"/>
        <w:rPr>
          <w:b/>
          <w:sz w:val="28"/>
          <w:szCs w:val="28"/>
        </w:rPr>
      </w:pPr>
      <w:r>
        <w:rPr>
          <w:b/>
          <w:sz w:val="28"/>
          <w:szCs w:val="28"/>
        </w:rPr>
        <w:t>KULDĪGAS TEHNOLOĢIJU UN TŪRISMA TEHNIKUMA</w:t>
      </w:r>
    </w:p>
    <w:p w:rsidR="005333EB" w:rsidRDefault="005333EB">
      <w:pPr>
        <w:rPr>
          <w:b/>
          <w:sz w:val="24"/>
          <w:szCs w:val="24"/>
        </w:rPr>
      </w:pPr>
    </w:p>
    <w:p w:rsidR="005333EB" w:rsidRDefault="00257DB0">
      <w:pPr>
        <w:jc w:val="center"/>
        <w:rPr>
          <w:b/>
          <w:sz w:val="28"/>
          <w:szCs w:val="28"/>
        </w:rPr>
      </w:pPr>
      <w:r>
        <w:rPr>
          <w:b/>
          <w:sz w:val="28"/>
          <w:szCs w:val="28"/>
          <w:lang w:eastAsia="en-US"/>
        </w:rPr>
        <w:t>IEKŠĒJIE NOTEIKUMI</w:t>
      </w:r>
    </w:p>
    <w:p w:rsidR="00B12D75" w:rsidRDefault="00B12D75" w:rsidP="00B12D75">
      <w:pPr>
        <w:jc w:val="right"/>
        <w:rPr>
          <w:b/>
          <w:bCs/>
          <w:lang w:eastAsia="en-US"/>
        </w:rPr>
      </w:pPr>
      <w:r w:rsidRPr="00B12D75">
        <w:rPr>
          <w:b/>
          <w:bCs/>
          <w:lang w:eastAsia="en-US"/>
        </w:rPr>
        <w:t xml:space="preserve">Apstiprināti ar </w:t>
      </w:r>
    </w:p>
    <w:p w:rsidR="005333EB" w:rsidRPr="00B12D75" w:rsidRDefault="00226935" w:rsidP="00B12D75">
      <w:pPr>
        <w:jc w:val="right"/>
        <w:rPr>
          <w:b/>
          <w:bCs/>
          <w:lang w:eastAsia="en-US"/>
        </w:rPr>
      </w:pPr>
      <w:r>
        <w:rPr>
          <w:b/>
          <w:bCs/>
          <w:lang w:eastAsia="en-US"/>
        </w:rPr>
        <w:t>2025.gada 3</w:t>
      </w:r>
      <w:r w:rsidR="00B12D75" w:rsidRPr="00B12D75">
        <w:rPr>
          <w:b/>
          <w:bCs/>
          <w:lang w:eastAsia="en-US"/>
        </w:rPr>
        <w:t>.janvāra rīkojumu Nr.</w:t>
      </w:r>
      <w:r>
        <w:rPr>
          <w:b/>
          <w:bCs/>
          <w:lang w:eastAsia="en-US"/>
        </w:rPr>
        <w:t xml:space="preserve"> 1-8/7</w:t>
      </w:r>
    </w:p>
    <w:p w:rsidR="005333EB" w:rsidRDefault="00257DB0">
      <w:pPr>
        <w:spacing w:before="280" w:after="280"/>
        <w:jc w:val="center"/>
        <w:rPr>
          <w:sz w:val="28"/>
          <w:szCs w:val="28"/>
        </w:rPr>
      </w:pPr>
      <w:r>
        <w:rPr>
          <w:b/>
          <w:bCs/>
          <w:sz w:val="28"/>
          <w:szCs w:val="28"/>
          <w:lang w:eastAsia="en-US"/>
        </w:rPr>
        <w:t>Pārbaudījumu organizēšanas un izglītojamo mācību sasniegumu vērtēšanas kārtība</w:t>
      </w:r>
    </w:p>
    <w:p w:rsidR="005333EB" w:rsidRPr="005C45CB" w:rsidRDefault="00257DB0">
      <w:pPr>
        <w:ind w:left="2160"/>
        <w:jc w:val="right"/>
        <w:rPr>
          <w:sz w:val="24"/>
          <w:szCs w:val="24"/>
          <w:lang w:eastAsia="en-US"/>
        </w:rPr>
      </w:pPr>
      <w:r>
        <w:rPr>
          <w:sz w:val="24"/>
          <w:szCs w:val="24"/>
          <w:lang w:eastAsia="en-US"/>
        </w:rPr>
        <w:t xml:space="preserve"> </w:t>
      </w:r>
      <w:r w:rsidRPr="005C45CB">
        <w:rPr>
          <w:sz w:val="24"/>
          <w:szCs w:val="24"/>
          <w:lang w:eastAsia="en-US"/>
        </w:rPr>
        <w:t xml:space="preserve">Izdoti saskaņā ar - Izglītības likumu; </w:t>
      </w:r>
    </w:p>
    <w:p w:rsidR="005333EB" w:rsidRPr="005C45CB" w:rsidRDefault="00257DB0">
      <w:pPr>
        <w:ind w:left="2160"/>
        <w:jc w:val="right"/>
        <w:rPr>
          <w:sz w:val="24"/>
          <w:szCs w:val="24"/>
          <w:lang w:eastAsia="en-US"/>
        </w:rPr>
      </w:pPr>
      <w:r w:rsidRPr="005C45CB">
        <w:rPr>
          <w:sz w:val="24"/>
          <w:szCs w:val="24"/>
          <w:lang w:eastAsia="en-US"/>
        </w:rPr>
        <w:t>- Profesionālās izglītības likumu;</w:t>
      </w:r>
    </w:p>
    <w:p w:rsidR="005333EB" w:rsidRPr="005C45CB" w:rsidRDefault="00257DB0">
      <w:pPr>
        <w:ind w:left="2160"/>
        <w:jc w:val="right"/>
        <w:rPr>
          <w:sz w:val="24"/>
          <w:szCs w:val="24"/>
          <w:lang w:eastAsia="en-US"/>
        </w:rPr>
      </w:pPr>
      <w:r w:rsidRPr="005C45CB">
        <w:rPr>
          <w:sz w:val="24"/>
          <w:szCs w:val="24"/>
          <w:lang w:eastAsia="en-US"/>
        </w:rPr>
        <w:t xml:space="preserve">- Vispārējās izglītības likuma 10.panta trešās daļas 2.punktu; </w:t>
      </w:r>
    </w:p>
    <w:p w:rsidR="005333EB" w:rsidRPr="005C45CB" w:rsidRDefault="00257DB0">
      <w:pPr>
        <w:ind w:left="2160"/>
        <w:jc w:val="right"/>
        <w:rPr>
          <w:sz w:val="24"/>
          <w:szCs w:val="24"/>
          <w:lang w:eastAsia="en-US"/>
        </w:rPr>
      </w:pPr>
      <w:r w:rsidRPr="005C45CB">
        <w:rPr>
          <w:sz w:val="24"/>
          <w:szCs w:val="24"/>
          <w:lang w:eastAsia="en-US"/>
        </w:rPr>
        <w:t>- Ministru kabineta 3.09.2019. noteikumu Nr. 416 „Noteikumi par valsts vispārējās vidējās izglītības standartu un vispārējās vidējās izglītības programmu paraugiem″ 20. punktu un 11. pielikuma 16. punktu;</w:t>
      </w:r>
    </w:p>
    <w:p w:rsidR="005333EB" w:rsidRPr="005C45CB" w:rsidRDefault="00257DB0">
      <w:pPr>
        <w:ind w:left="2160"/>
        <w:jc w:val="right"/>
        <w:rPr>
          <w:sz w:val="24"/>
          <w:szCs w:val="24"/>
          <w:lang w:eastAsia="en-US"/>
        </w:rPr>
      </w:pPr>
      <w:r w:rsidRPr="005C45CB">
        <w:rPr>
          <w:sz w:val="24"/>
          <w:szCs w:val="24"/>
          <w:lang w:eastAsia="en-US"/>
        </w:rPr>
        <w:t xml:space="preserve">- Ministru kabineta 2.06.2020. noteikumu Nr. 332 „Noteikumi par valsts profesionālās vidējās izglītības standartu un valsts arodizglītības standartu″;  </w:t>
      </w:r>
    </w:p>
    <w:p w:rsidR="005333EB" w:rsidRPr="005C45CB" w:rsidRDefault="00257DB0">
      <w:pPr>
        <w:ind w:left="2160"/>
        <w:jc w:val="right"/>
        <w:rPr>
          <w:sz w:val="24"/>
          <w:szCs w:val="24"/>
          <w:lang w:eastAsia="en-US"/>
        </w:rPr>
      </w:pPr>
      <w:r w:rsidRPr="005C45CB">
        <w:rPr>
          <w:sz w:val="24"/>
          <w:szCs w:val="24"/>
          <w:lang w:eastAsia="en-US"/>
        </w:rPr>
        <w:t xml:space="preserve">- Kuldīgas Tehnoloģiju un tūrisma tehnikuma nolikuma </w:t>
      </w:r>
      <w:r w:rsidR="00D3470A" w:rsidRPr="005C45CB">
        <w:rPr>
          <w:color w:val="auto"/>
          <w:sz w:val="24"/>
          <w:szCs w:val="24"/>
          <w:lang w:eastAsia="en-US"/>
        </w:rPr>
        <w:t>16.</w:t>
      </w:r>
      <w:r w:rsidRPr="005C45CB">
        <w:rPr>
          <w:color w:val="auto"/>
          <w:sz w:val="24"/>
          <w:szCs w:val="24"/>
          <w:lang w:eastAsia="en-US"/>
        </w:rPr>
        <w:t xml:space="preserve"> </w:t>
      </w:r>
      <w:r w:rsidRPr="005C45CB">
        <w:rPr>
          <w:sz w:val="24"/>
          <w:szCs w:val="24"/>
          <w:lang w:eastAsia="en-US"/>
        </w:rPr>
        <w:t>punktu.</w:t>
      </w:r>
    </w:p>
    <w:p w:rsidR="005333EB" w:rsidRDefault="005333EB">
      <w:pPr>
        <w:jc w:val="center"/>
        <w:rPr>
          <w:sz w:val="24"/>
          <w:szCs w:val="24"/>
        </w:rPr>
      </w:pPr>
    </w:p>
    <w:p w:rsidR="0096046E" w:rsidRPr="005C45CB" w:rsidRDefault="0096046E">
      <w:pPr>
        <w:jc w:val="center"/>
        <w:rPr>
          <w:sz w:val="24"/>
          <w:szCs w:val="24"/>
        </w:rPr>
      </w:pPr>
    </w:p>
    <w:p w:rsidR="005333EB" w:rsidRPr="005C45CB" w:rsidRDefault="00257DB0">
      <w:pPr>
        <w:jc w:val="center"/>
        <w:rPr>
          <w:sz w:val="24"/>
          <w:szCs w:val="24"/>
        </w:rPr>
      </w:pPr>
      <w:r w:rsidRPr="005C45CB">
        <w:rPr>
          <w:b/>
          <w:bCs/>
          <w:sz w:val="24"/>
          <w:szCs w:val="24"/>
          <w:lang w:eastAsia="en-US"/>
        </w:rPr>
        <w:t>I. Vispārīgie jautājumi</w:t>
      </w:r>
    </w:p>
    <w:p w:rsidR="005333EB" w:rsidRPr="005C45CB" w:rsidRDefault="005333EB">
      <w:pPr>
        <w:jc w:val="both"/>
        <w:rPr>
          <w:sz w:val="24"/>
          <w:szCs w:val="24"/>
        </w:rPr>
      </w:pPr>
    </w:p>
    <w:p w:rsidR="005333EB" w:rsidRPr="005C45CB" w:rsidRDefault="00F31473" w:rsidP="00F31473">
      <w:pPr>
        <w:tabs>
          <w:tab w:val="left" w:pos="-720"/>
        </w:tabs>
        <w:jc w:val="both"/>
        <w:rPr>
          <w:sz w:val="24"/>
          <w:szCs w:val="24"/>
        </w:rPr>
      </w:pPr>
      <w:r>
        <w:rPr>
          <w:color w:val="auto"/>
          <w:sz w:val="24"/>
          <w:szCs w:val="24"/>
        </w:rPr>
        <w:t xml:space="preserve">1. </w:t>
      </w:r>
      <w:r w:rsidR="00257DB0" w:rsidRPr="005C45CB">
        <w:rPr>
          <w:color w:val="auto"/>
          <w:sz w:val="24"/>
          <w:szCs w:val="24"/>
        </w:rPr>
        <w:t>Izglītojamo mācību sasniegumu vērtēšanas kārtība (turpmāk – vērtēšanas kārtība) Kuldīgas Tehnoloģiju un tūrisma tehnikumā (turpmāk – KTTT) nosaka, kā tiek īstenota vērtēšana un KTTT dokumentos atspoguļoti izglītojamo mācīšanās rezultāti</w:t>
      </w:r>
      <w:r w:rsidR="00257DB0" w:rsidRPr="005C45CB">
        <w:rPr>
          <w:color w:val="auto"/>
          <w:sz w:val="24"/>
          <w:szCs w:val="24"/>
          <w:lang w:eastAsia="en-US"/>
        </w:rPr>
        <w:t>.</w:t>
      </w:r>
    </w:p>
    <w:p w:rsidR="005333EB" w:rsidRPr="005C45CB" w:rsidRDefault="00F31473" w:rsidP="00F31473">
      <w:pPr>
        <w:tabs>
          <w:tab w:val="left" w:pos="-720"/>
        </w:tabs>
        <w:jc w:val="both"/>
        <w:rPr>
          <w:color w:val="auto"/>
          <w:sz w:val="24"/>
          <w:szCs w:val="24"/>
        </w:rPr>
      </w:pPr>
      <w:r>
        <w:rPr>
          <w:color w:val="auto"/>
          <w:sz w:val="24"/>
          <w:szCs w:val="24"/>
          <w:lang w:eastAsia="en-US"/>
        </w:rPr>
        <w:t xml:space="preserve">2. </w:t>
      </w:r>
      <w:r w:rsidR="00257DB0" w:rsidRPr="005C45CB">
        <w:rPr>
          <w:color w:val="auto"/>
          <w:sz w:val="24"/>
          <w:szCs w:val="24"/>
          <w:lang w:eastAsia="en-US"/>
        </w:rPr>
        <w:t xml:space="preserve">Vērtēšanas kārtība nosaka vienotus izglītojamo mācīšanās vērtēšanas pamatprincipus </w:t>
      </w:r>
      <w:r w:rsidR="00257DB0" w:rsidRPr="005C45CB">
        <w:rPr>
          <w:color w:val="auto"/>
          <w:sz w:val="24"/>
          <w:szCs w:val="24"/>
        </w:rPr>
        <w:t xml:space="preserve">KTTT </w:t>
      </w:r>
      <w:r w:rsidR="00257DB0" w:rsidRPr="005C45CB">
        <w:rPr>
          <w:color w:val="auto"/>
          <w:sz w:val="24"/>
          <w:szCs w:val="24"/>
          <w:lang w:eastAsia="en-US"/>
        </w:rPr>
        <w:t xml:space="preserve"> un veicina par tiem izglītojamo un pedagogu izpratni.</w:t>
      </w:r>
    </w:p>
    <w:p w:rsidR="005333EB" w:rsidRPr="005C45CB" w:rsidRDefault="00F31473" w:rsidP="00F31473">
      <w:pPr>
        <w:tabs>
          <w:tab w:val="left" w:pos="-720"/>
          <w:tab w:val="left" w:pos="0"/>
        </w:tabs>
        <w:jc w:val="both"/>
        <w:rPr>
          <w:sz w:val="24"/>
          <w:szCs w:val="24"/>
        </w:rPr>
      </w:pPr>
      <w:r>
        <w:rPr>
          <w:sz w:val="24"/>
          <w:szCs w:val="24"/>
        </w:rPr>
        <w:t xml:space="preserve">3. </w:t>
      </w:r>
      <w:r w:rsidR="00257DB0" w:rsidRPr="005C45CB">
        <w:rPr>
          <w:sz w:val="24"/>
          <w:szCs w:val="24"/>
        </w:rPr>
        <w:t>Vērtēšanas kārtība jāievēro visiem mācību procesā iesaistītajiem.</w:t>
      </w:r>
    </w:p>
    <w:p w:rsidR="005333EB" w:rsidRPr="005C45CB" w:rsidRDefault="00F31473" w:rsidP="00F31473">
      <w:pPr>
        <w:tabs>
          <w:tab w:val="left" w:pos="-720"/>
          <w:tab w:val="left" w:pos="0"/>
        </w:tabs>
        <w:jc w:val="both"/>
        <w:rPr>
          <w:sz w:val="24"/>
          <w:szCs w:val="24"/>
        </w:rPr>
      </w:pPr>
      <w:r>
        <w:rPr>
          <w:color w:val="auto"/>
          <w:sz w:val="24"/>
          <w:szCs w:val="24"/>
          <w:lang w:eastAsia="en-US"/>
        </w:rPr>
        <w:t xml:space="preserve">4. </w:t>
      </w:r>
      <w:r w:rsidR="00257DB0" w:rsidRPr="005C45CB">
        <w:rPr>
          <w:color w:val="auto"/>
          <w:sz w:val="24"/>
          <w:szCs w:val="24"/>
          <w:lang w:eastAsia="en-US"/>
        </w:rPr>
        <w:t>Ar vērtēšanas kārtību pedagogi, izglītojamie un viņu</w:t>
      </w:r>
      <w:r w:rsidR="00257DB0" w:rsidRPr="005C45CB">
        <w:rPr>
          <w:sz w:val="24"/>
          <w:szCs w:val="24"/>
        </w:rPr>
        <w:t xml:space="preserve"> likumiskie pārstāvji (turpmāk – vecāki) tiek iepazīstināti katra mācību gada sākumā, elektroniski nosūtot to </w:t>
      </w:r>
      <w:proofErr w:type="spellStart"/>
      <w:r w:rsidR="00257DB0" w:rsidRPr="005C45CB">
        <w:rPr>
          <w:sz w:val="24"/>
          <w:szCs w:val="24"/>
        </w:rPr>
        <w:t>skolvadības</w:t>
      </w:r>
      <w:proofErr w:type="spellEnd"/>
      <w:r w:rsidR="00257DB0" w:rsidRPr="005C45CB">
        <w:rPr>
          <w:sz w:val="24"/>
          <w:szCs w:val="24"/>
        </w:rPr>
        <w:t xml:space="preserve"> sistēmā (turpmāk – </w:t>
      </w:r>
      <w:proofErr w:type="spellStart"/>
      <w:r w:rsidR="00257DB0" w:rsidRPr="005C45CB">
        <w:rPr>
          <w:sz w:val="24"/>
          <w:szCs w:val="24"/>
        </w:rPr>
        <w:t>Mykoob</w:t>
      </w:r>
      <w:proofErr w:type="spellEnd"/>
      <w:r w:rsidR="00257DB0" w:rsidRPr="005C45CB">
        <w:rPr>
          <w:sz w:val="24"/>
          <w:szCs w:val="24"/>
        </w:rPr>
        <w:t xml:space="preserve">). Vērtēšanas kārtība pieejama </w:t>
      </w:r>
      <w:r w:rsidR="00257DB0" w:rsidRPr="005C45CB">
        <w:rPr>
          <w:color w:val="auto"/>
          <w:sz w:val="24"/>
          <w:szCs w:val="24"/>
        </w:rPr>
        <w:t>KTTT</w:t>
      </w:r>
      <w:r w:rsidR="00257DB0" w:rsidRPr="005C45CB">
        <w:rPr>
          <w:sz w:val="24"/>
          <w:szCs w:val="24"/>
        </w:rPr>
        <w:t xml:space="preserve"> mājas lapā (</w:t>
      </w:r>
      <w:hyperlink r:id="rId8" w:history="1">
        <w:r w:rsidR="00257DB0" w:rsidRPr="005C45CB">
          <w:rPr>
            <w:rStyle w:val="Hipersaite"/>
            <w:sz w:val="24"/>
            <w:szCs w:val="24"/>
          </w:rPr>
          <w:t>www.kuldigastehnikums.lv</w:t>
        </w:r>
      </w:hyperlink>
      <w:r w:rsidR="00257DB0" w:rsidRPr="005C45CB">
        <w:rPr>
          <w:sz w:val="24"/>
          <w:szCs w:val="24"/>
        </w:rPr>
        <w:t xml:space="preserve">) . </w:t>
      </w:r>
      <w:r w:rsidR="00257DB0" w:rsidRPr="005C45CB">
        <w:rPr>
          <w:color w:val="auto"/>
          <w:sz w:val="24"/>
          <w:szCs w:val="24"/>
          <w:lang w:eastAsia="en-US"/>
        </w:rPr>
        <w:t>Izglītojamie  instrukciju veidlapā ar parakstu apliecina, ka ir iepazinušies ar kārtību.</w:t>
      </w:r>
    </w:p>
    <w:p w:rsidR="005333EB" w:rsidRPr="005C45CB" w:rsidRDefault="00F31473" w:rsidP="00F31473">
      <w:pPr>
        <w:tabs>
          <w:tab w:val="left" w:pos="-720"/>
          <w:tab w:val="left" w:pos="0"/>
        </w:tabs>
        <w:jc w:val="both"/>
        <w:rPr>
          <w:sz w:val="24"/>
          <w:szCs w:val="24"/>
        </w:rPr>
      </w:pPr>
      <w:r>
        <w:rPr>
          <w:sz w:val="24"/>
          <w:szCs w:val="24"/>
        </w:rPr>
        <w:t xml:space="preserve">5. </w:t>
      </w:r>
      <w:r w:rsidR="00257DB0" w:rsidRPr="005C45CB">
        <w:rPr>
          <w:sz w:val="24"/>
          <w:szCs w:val="24"/>
        </w:rPr>
        <w:t>Par sekmīgu vērtējumu profesionālajā vidējā izglītībā un arodizglītībā tiek uzskatīts vērtējums:</w:t>
      </w:r>
    </w:p>
    <w:p w:rsidR="005333EB" w:rsidRPr="005C45CB" w:rsidRDefault="00257DB0" w:rsidP="005C45CB">
      <w:pPr>
        <w:tabs>
          <w:tab w:val="left" w:pos="-720"/>
          <w:tab w:val="left" w:pos="0"/>
        </w:tabs>
        <w:jc w:val="both"/>
        <w:rPr>
          <w:sz w:val="24"/>
          <w:szCs w:val="24"/>
        </w:rPr>
      </w:pPr>
      <w:r w:rsidRPr="005C45CB">
        <w:rPr>
          <w:sz w:val="24"/>
          <w:szCs w:val="24"/>
        </w:rPr>
        <w:t>5.1. vispārizglītojošajos  mācību priekšmetos ne zemāks par 4 ballēm;</w:t>
      </w:r>
    </w:p>
    <w:p w:rsidR="005333EB" w:rsidRPr="005C45CB" w:rsidRDefault="00257DB0" w:rsidP="005C45CB">
      <w:pPr>
        <w:tabs>
          <w:tab w:val="left" w:pos="-720"/>
          <w:tab w:val="left" w:pos="0"/>
        </w:tabs>
        <w:jc w:val="both"/>
        <w:rPr>
          <w:sz w:val="24"/>
          <w:szCs w:val="24"/>
        </w:rPr>
      </w:pPr>
      <w:r w:rsidRPr="005C45CB">
        <w:rPr>
          <w:sz w:val="24"/>
          <w:szCs w:val="24"/>
        </w:rPr>
        <w:t>5.2. profesionālajos un mūžizglītības moduļos ne zemāks par 5 ballēm;</w:t>
      </w:r>
    </w:p>
    <w:p w:rsidR="005333EB" w:rsidRPr="005C45CB" w:rsidRDefault="00257DB0" w:rsidP="005C45CB">
      <w:pPr>
        <w:tabs>
          <w:tab w:val="left" w:pos="-720"/>
          <w:tab w:val="left" w:pos="0"/>
        </w:tabs>
        <w:jc w:val="both"/>
        <w:rPr>
          <w:sz w:val="24"/>
          <w:szCs w:val="24"/>
        </w:rPr>
      </w:pPr>
      <w:r w:rsidRPr="005C45CB">
        <w:rPr>
          <w:sz w:val="24"/>
          <w:szCs w:val="24"/>
        </w:rPr>
        <w:t>5.3. kvalifikācijas eksāmenā vismaz 5 balles vai  augstāk</w:t>
      </w:r>
      <w:r w:rsidR="00C116A7" w:rsidRPr="005C45CB">
        <w:rPr>
          <w:sz w:val="24"/>
          <w:szCs w:val="24"/>
        </w:rPr>
        <w:t>.</w:t>
      </w:r>
    </w:p>
    <w:p w:rsidR="00F941FD" w:rsidRPr="005C45CB" w:rsidRDefault="00F941FD">
      <w:pPr>
        <w:tabs>
          <w:tab w:val="left" w:pos="-720"/>
          <w:tab w:val="left" w:pos="0"/>
        </w:tabs>
        <w:ind w:left="284"/>
        <w:jc w:val="both"/>
        <w:rPr>
          <w:sz w:val="24"/>
          <w:szCs w:val="24"/>
        </w:rPr>
      </w:pPr>
      <w:r w:rsidRPr="005C45CB">
        <w:rPr>
          <w:sz w:val="24"/>
          <w:szCs w:val="24"/>
        </w:rPr>
        <w:t xml:space="preserve"> </w:t>
      </w:r>
    </w:p>
    <w:p w:rsidR="005333EB" w:rsidRPr="005C45CB" w:rsidRDefault="005333EB">
      <w:pPr>
        <w:tabs>
          <w:tab w:val="left" w:pos="-720"/>
          <w:tab w:val="left" w:pos="0"/>
        </w:tabs>
        <w:ind w:left="284"/>
        <w:jc w:val="both"/>
        <w:rPr>
          <w:sz w:val="24"/>
          <w:szCs w:val="24"/>
        </w:rPr>
      </w:pPr>
    </w:p>
    <w:p w:rsidR="005333EB" w:rsidRPr="005C45CB" w:rsidRDefault="00F941FD">
      <w:pPr>
        <w:pStyle w:val="Sarakstarindkopa"/>
        <w:rPr>
          <w:b/>
          <w:sz w:val="24"/>
          <w:szCs w:val="24"/>
        </w:rPr>
      </w:pPr>
      <w:r w:rsidRPr="005C45CB">
        <w:rPr>
          <w:b/>
          <w:sz w:val="24"/>
          <w:szCs w:val="24"/>
        </w:rPr>
        <w:t xml:space="preserve">                   II. Vērtēšanas pamatprincipi</w:t>
      </w:r>
    </w:p>
    <w:p w:rsidR="00F941FD" w:rsidRPr="005C45CB" w:rsidRDefault="00F941FD" w:rsidP="00F941FD">
      <w:pPr>
        <w:rPr>
          <w:b/>
          <w:sz w:val="24"/>
          <w:szCs w:val="24"/>
        </w:rPr>
      </w:pPr>
    </w:p>
    <w:p w:rsidR="00F941FD" w:rsidRPr="005C45CB" w:rsidRDefault="00F31473" w:rsidP="00F31473">
      <w:pPr>
        <w:pStyle w:val="Pamatteksts"/>
        <w:jc w:val="both"/>
        <w:rPr>
          <w:b w:val="0"/>
          <w:sz w:val="24"/>
          <w:szCs w:val="24"/>
        </w:rPr>
      </w:pPr>
      <w:r>
        <w:rPr>
          <w:b w:val="0"/>
          <w:bCs/>
          <w:color w:val="000000"/>
          <w:sz w:val="24"/>
          <w:szCs w:val="24"/>
          <w:shd w:val="clear" w:color="auto" w:fill="FFFFFF"/>
        </w:rPr>
        <w:t xml:space="preserve">6. </w:t>
      </w:r>
      <w:r w:rsidR="00F941FD" w:rsidRPr="005C45CB">
        <w:rPr>
          <w:b w:val="0"/>
          <w:bCs/>
          <w:color w:val="000000"/>
          <w:sz w:val="24"/>
          <w:szCs w:val="24"/>
          <w:shd w:val="clear" w:color="auto" w:fill="FFFFFF"/>
        </w:rPr>
        <w:t>Vispārējās vidējās izglītības saturā, ja mācības tiek uzsāktas pēc pamatizglītības ieguves:</w:t>
      </w:r>
    </w:p>
    <w:p w:rsidR="00F941FD" w:rsidRPr="005C45CB" w:rsidRDefault="00F31473" w:rsidP="00F31473">
      <w:pPr>
        <w:pStyle w:val="tv213"/>
        <w:numPr>
          <w:ilvl w:val="1"/>
          <w:numId w:val="8"/>
        </w:numPr>
        <w:shd w:val="clear" w:color="auto" w:fill="FFFFFF"/>
        <w:spacing w:before="0" w:after="0" w:line="293" w:lineRule="atLeast"/>
      </w:pPr>
      <w:r>
        <w:t xml:space="preserve"> </w:t>
      </w:r>
      <w:proofErr w:type="spellStart"/>
      <w:r w:rsidR="00F941FD" w:rsidRPr="005C45CB">
        <w:t>sistēmiskuma</w:t>
      </w:r>
      <w:proofErr w:type="spellEnd"/>
      <w:r w:rsidR="00F941FD" w:rsidRPr="005C45CB">
        <w:t xml:space="preserve"> princips – mācību snieguma vērtēšanas pamatā ir sistēma, kuru raksturo regulāru un pamatotu, noteiktā secībā veidotu darbību kopums;</w:t>
      </w:r>
    </w:p>
    <w:p w:rsidR="00F941FD" w:rsidRPr="005C45CB" w:rsidRDefault="00F31473" w:rsidP="00F31473">
      <w:pPr>
        <w:pStyle w:val="tv213"/>
        <w:numPr>
          <w:ilvl w:val="1"/>
          <w:numId w:val="8"/>
        </w:numPr>
        <w:shd w:val="clear" w:color="auto" w:fill="FFFFFF"/>
        <w:spacing w:before="0" w:after="0" w:line="293" w:lineRule="atLeast"/>
      </w:pPr>
      <w:r>
        <w:t xml:space="preserve"> </w:t>
      </w:r>
      <w:r w:rsidR="00F941FD" w:rsidRPr="005C45CB">
        <w:t>atklātības un skaidrības princips – pirms mācību snieguma demonstrēšanas skolēnam ir zināmi un saprotami plānotie sasniedzamie rezultāti un viņa mācību snieguma vērtēšanas kritēriji;</w:t>
      </w:r>
    </w:p>
    <w:p w:rsidR="00F941FD" w:rsidRPr="005C45CB" w:rsidRDefault="00F31473" w:rsidP="00F31473">
      <w:pPr>
        <w:pStyle w:val="tv213"/>
        <w:numPr>
          <w:ilvl w:val="1"/>
          <w:numId w:val="8"/>
        </w:numPr>
        <w:shd w:val="clear" w:color="auto" w:fill="FFFFFF"/>
        <w:spacing w:before="0" w:after="0" w:line="293" w:lineRule="atLeast"/>
      </w:pPr>
      <w:r>
        <w:t xml:space="preserve"> </w:t>
      </w:r>
      <w:r w:rsidR="00F941FD" w:rsidRPr="005C45CB">
        <w:t>metodiskās daudzveidības princips – mācību snieguma vērtēšanai izmanto dažādus vērtēšanas metodiskos paņēmienus;</w:t>
      </w:r>
    </w:p>
    <w:p w:rsidR="00F941FD" w:rsidRPr="005C45CB" w:rsidRDefault="00F31473" w:rsidP="00F31473">
      <w:pPr>
        <w:pStyle w:val="tv213"/>
        <w:numPr>
          <w:ilvl w:val="1"/>
          <w:numId w:val="8"/>
        </w:numPr>
        <w:shd w:val="clear" w:color="auto" w:fill="FFFFFF"/>
        <w:spacing w:before="0" w:after="0" w:line="293" w:lineRule="atLeast"/>
      </w:pPr>
      <w:r>
        <w:lastRenderedPageBreak/>
        <w:t xml:space="preserve"> </w:t>
      </w:r>
      <w:r w:rsidR="00F941FD" w:rsidRPr="005C45CB">
        <w:t>iekļaujošais princips – mācību snieguma vērtēšana tiek pielāgota ikviena skolēna dažādajām mācīšanās vajadzībām, piemēram, laika dalījums un ilgums, vide, skolēna snieguma demonstrēšanas veids, piekļuve vērtēšanas darbam;</w:t>
      </w:r>
    </w:p>
    <w:p w:rsidR="008120DD" w:rsidRPr="005C45CB" w:rsidRDefault="00F31473" w:rsidP="00F31473">
      <w:pPr>
        <w:pStyle w:val="Pamatteksts"/>
        <w:numPr>
          <w:ilvl w:val="1"/>
          <w:numId w:val="8"/>
        </w:numPr>
        <w:jc w:val="left"/>
        <w:rPr>
          <w:b w:val="0"/>
          <w:sz w:val="24"/>
          <w:szCs w:val="24"/>
        </w:rPr>
      </w:pPr>
      <w:r>
        <w:rPr>
          <w:b w:val="0"/>
          <w:sz w:val="24"/>
          <w:szCs w:val="24"/>
          <w:shd w:val="clear" w:color="auto" w:fill="FFFFFF"/>
        </w:rPr>
        <w:t xml:space="preserve"> </w:t>
      </w:r>
      <w:r w:rsidR="008120DD" w:rsidRPr="005C45CB">
        <w:rPr>
          <w:b w:val="0"/>
          <w:sz w:val="24"/>
          <w:szCs w:val="24"/>
          <w:shd w:val="clear" w:color="auto" w:fill="FFFFFF"/>
        </w:rPr>
        <w:t>objektivitātes princips – mācību snieguma vērtējums atspoguļo skolēna sniegumu vērtēšanas brīdī attiecībā pret konkrētiem sasniedzamajiem rezultātiem (zināšanas, izpratne, prasmes mācību jomā, caurviju prasmes), ikviena skolēna sniegumam piemērojot līdzvērtīgus nosacījumus</w:t>
      </w:r>
    </w:p>
    <w:p w:rsidR="008120DD" w:rsidRPr="005C45CB" w:rsidRDefault="00F31473" w:rsidP="00F31473">
      <w:pPr>
        <w:pStyle w:val="Pamatteksts"/>
        <w:numPr>
          <w:ilvl w:val="1"/>
          <w:numId w:val="8"/>
        </w:numPr>
        <w:jc w:val="left"/>
        <w:rPr>
          <w:b w:val="0"/>
          <w:sz w:val="24"/>
          <w:szCs w:val="24"/>
        </w:rPr>
      </w:pPr>
      <w:r>
        <w:rPr>
          <w:b w:val="0"/>
          <w:sz w:val="24"/>
          <w:szCs w:val="24"/>
          <w:shd w:val="clear" w:color="auto" w:fill="FFFFFF"/>
        </w:rPr>
        <w:t xml:space="preserve"> </w:t>
      </w:r>
      <w:r w:rsidR="008120DD" w:rsidRPr="005C45CB">
        <w:rPr>
          <w:b w:val="0"/>
          <w:sz w:val="24"/>
          <w:szCs w:val="24"/>
          <w:shd w:val="clear" w:color="auto" w:fill="FFFFFF"/>
        </w:rPr>
        <w:t>vērtējuma obligātuma princips – skolēnam jāiegūst vērtējums visos attiecīgās izglītības programmas mācību priekšmetu kursos un valsts pārbaudījumos, izņemot tos mācību priekšmetu kursus un valsts pārbaudījumus, no kuriem skolēns ir atbrīvots Ministru kabineta noteiktajā kārtībā</w:t>
      </w:r>
    </w:p>
    <w:p w:rsidR="008120DD" w:rsidRPr="005C45CB" w:rsidRDefault="008120DD" w:rsidP="00F31473">
      <w:pPr>
        <w:pStyle w:val="Pamatteksts"/>
        <w:numPr>
          <w:ilvl w:val="0"/>
          <w:numId w:val="9"/>
        </w:numPr>
        <w:jc w:val="left"/>
        <w:rPr>
          <w:b w:val="0"/>
          <w:sz w:val="24"/>
          <w:szCs w:val="24"/>
        </w:rPr>
      </w:pPr>
      <w:r w:rsidRPr="005C45CB">
        <w:rPr>
          <w:b w:val="0"/>
          <w:sz w:val="24"/>
          <w:szCs w:val="24"/>
        </w:rPr>
        <w:t xml:space="preserve">Profesionālās vidējās un arodizglītības programmas profesionālā saturā: </w:t>
      </w:r>
    </w:p>
    <w:p w:rsidR="00F941FD" w:rsidRPr="005C45CB" w:rsidRDefault="00F31473" w:rsidP="00F31473">
      <w:pPr>
        <w:pStyle w:val="tv213"/>
        <w:numPr>
          <w:ilvl w:val="1"/>
          <w:numId w:val="9"/>
        </w:numPr>
        <w:shd w:val="clear" w:color="auto" w:fill="FFFFFF"/>
        <w:spacing w:before="0" w:after="0" w:line="293" w:lineRule="atLeast"/>
      </w:pPr>
      <w:r>
        <w:t xml:space="preserve"> </w:t>
      </w:r>
      <w:r w:rsidR="00F941FD" w:rsidRPr="005C45CB">
        <w:t>vienreizējas vērtēšanas princips – vērtēt vienu reizi, atzīt iepriekš iegūtos vērtējumus;</w:t>
      </w:r>
    </w:p>
    <w:p w:rsidR="00F941FD" w:rsidRPr="005C45CB" w:rsidRDefault="00F31473" w:rsidP="00F31473">
      <w:pPr>
        <w:pStyle w:val="tv213"/>
        <w:numPr>
          <w:ilvl w:val="1"/>
          <w:numId w:val="9"/>
        </w:numPr>
        <w:shd w:val="clear" w:color="auto" w:fill="FFFFFF"/>
        <w:spacing w:before="0" w:after="0" w:line="293" w:lineRule="atLeast"/>
      </w:pPr>
      <w:r>
        <w:t xml:space="preserve"> </w:t>
      </w:r>
      <w:r w:rsidR="00F941FD" w:rsidRPr="005C45CB">
        <w:t>elastīguma princips – vērtēt neatkarīgi no mācīšanās vietas, ilguma, formas un veida;</w:t>
      </w:r>
    </w:p>
    <w:p w:rsidR="00F941FD" w:rsidRPr="005C45CB" w:rsidRDefault="00F31473" w:rsidP="00F31473">
      <w:pPr>
        <w:pStyle w:val="tv213"/>
        <w:numPr>
          <w:ilvl w:val="1"/>
          <w:numId w:val="9"/>
        </w:numPr>
        <w:shd w:val="clear" w:color="auto" w:fill="FFFFFF"/>
        <w:spacing w:before="0" w:after="0" w:line="293" w:lineRule="atLeast"/>
      </w:pPr>
      <w:r>
        <w:t xml:space="preserve"> </w:t>
      </w:r>
      <w:r w:rsidR="00F941FD" w:rsidRPr="005C45CB">
        <w:t>summēšanas princips – kārtot profesionālās kvalifikācijas eksāmenus, ja secīgi pierādīti un novērtēti visi profesionālo kompetenču moduļi vai profesionālie mācību priekšmeti;</w:t>
      </w:r>
    </w:p>
    <w:p w:rsidR="00F941FD" w:rsidRPr="005C45CB" w:rsidRDefault="00F31473" w:rsidP="00F31473">
      <w:pPr>
        <w:pStyle w:val="tv213"/>
        <w:numPr>
          <w:ilvl w:val="1"/>
          <w:numId w:val="9"/>
        </w:numPr>
        <w:shd w:val="clear" w:color="auto" w:fill="FFFFFF"/>
        <w:spacing w:before="0" w:after="0" w:line="293" w:lineRule="atLeast"/>
      </w:pPr>
      <w:r>
        <w:t xml:space="preserve"> </w:t>
      </w:r>
      <w:r w:rsidR="00F941FD" w:rsidRPr="005C45CB">
        <w:t>prasmju vai praktiskuma princips – prioritāri kompetences vērtēt to praktiskā demonstrācijā;</w:t>
      </w:r>
    </w:p>
    <w:p w:rsidR="00F941FD" w:rsidRPr="005C45CB" w:rsidRDefault="00F31473" w:rsidP="00F31473">
      <w:pPr>
        <w:pStyle w:val="tv213"/>
        <w:numPr>
          <w:ilvl w:val="1"/>
          <w:numId w:val="9"/>
        </w:numPr>
        <w:shd w:val="clear" w:color="auto" w:fill="FFFFFF"/>
        <w:spacing w:before="0" w:after="0" w:line="293" w:lineRule="atLeast"/>
      </w:pPr>
      <w:r>
        <w:t xml:space="preserve"> </w:t>
      </w:r>
      <w:r w:rsidR="00F941FD" w:rsidRPr="005C45CB">
        <w:t>pēctecības princips – vērtēt, ņemot vērā nozaru kvalifikāciju struktūru aprakstos vai nozares profesionālo darbību reglamentējošajos normatīvajos aktos iekļautās nozares profesijās ietilpstošās specializācijas vai saistītās profesijas, ja attiecināms.</w:t>
      </w:r>
    </w:p>
    <w:p w:rsidR="005333EB" w:rsidRPr="005C45CB" w:rsidRDefault="005333EB" w:rsidP="00D3470A">
      <w:pPr>
        <w:pStyle w:val="Sarakstarindkopa"/>
        <w:ind w:left="142"/>
        <w:rPr>
          <w:color w:val="auto"/>
          <w:sz w:val="24"/>
          <w:szCs w:val="24"/>
        </w:rPr>
      </w:pPr>
    </w:p>
    <w:p w:rsidR="005333EB" w:rsidRPr="005C45CB" w:rsidRDefault="00257DB0">
      <w:pPr>
        <w:ind w:left="284"/>
        <w:jc w:val="center"/>
        <w:rPr>
          <w:b/>
          <w:bCs/>
          <w:color w:val="auto"/>
          <w:sz w:val="24"/>
          <w:szCs w:val="24"/>
          <w:lang w:eastAsia="en-US"/>
        </w:rPr>
      </w:pPr>
      <w:r w:rsidRPr="005C45CB">
        <w:rPr>
          <w:b/>
          <w:bCs/>
          <w:color w:val="auto"/>
          <w:sz w:val="24"/>
          <w:szCs w:val="24"/>
          <w:lang w:eastAsia="en-US"/>
        </w:rPr>
        <w:t>II</w:t>
      </w:r>
      <w:r w:rsidR="00F941FD" w:rsidRPr="005C45CB">
        <w:rPr>
          <w:b/>
          <w:bCs/>
          <w:color w:val="auto"/>
          <w:sz w:val="24"/>
          <w:szCs w:val="24"/>
          <w:lang w:eastAsia="en-US"/>
        </w:rPr>
        <w:t>I</w:t>
      </w:r>
      <w:r w:rsidRPr="005C45CB">
        <w:rPr>
          <w:b/>
          <w:bCs/>
          <w:color w:val="auto"/>
          <w:sz w:val="24"/>
          <w:szCs w:val="24"/>
          <w:lang w:eastAsia="en-US"/>
        </w:rPr>
        <w:t>. Mācību sasniegumu vērtēšanas plānošana un organizēšana</w:t>
      </w:r>
    </w:p>
    <w:p w:rsidR="005333EB" w:rsidRPr="005C45CB" w:rsidRDefault="005333EB">
      <w:pPr>
        <w:ind w:left="284"/>
        <w:jc w:val="both"/>
        <w:rPr>
          <w:b/>
          <w:bCs/>
          <w:color w:val="auto"/>
          <w:sz w:val="24"/>
          <w:szCs w:val="24"/>
          <w:lang w:eastAsia="en-US"/>
        </w:rPr>
      </w:pPr>
    </w:p>
    <w:p w:rsidR="005333EB" w:rsidRPr="00F31473" w:rsidRDefault="00257DB0" w:rsidP="00F31473">
      <w:pPr>
        <w:pStyle w:val="Sarakstarindkopa"/>
        <w:numPr>
          <w:ilvl w:val="0"/>
          <w:numId w:val="9"/>
        </w:numPr>
        <w:jc w:val="both"/>
        <w:rPr>
          <w:bCs/>
          <w:color w:val="auto"/>
          <w:sz w:val="24"/>
          <w:szCs w:val="24"/>
          <w:lang w:eastAsia="en-US"/>
        </w:rPr>
      </w:pPr>
      <w:r w:rsidRPr="00F31473">
        <w:rPr>
          <w:color w:val="auto"/>
          <w:sz w:val="24"/>
          <w:szCs w:val="24"/>
        </w:rPr>
        <w:t>KTTT</w:t>
      </w:r>
      <w:r w:rsidRPr="00F31473">
        <w:rPr>
          <w:bCs/>
          <w:color w:val="auto"/>
          <w:sz w:val="24"/>
          <w:szCs w:val="24"/>
          <w:lang w:eastAsia="en-US"/>
        </w:rPr>
        <w:t xml:space="preserve"> plāno un īsteno valsts vispārējās vidējās izglītības standartā un profesionālās vidējās izglītības standartā noteiktos mācību snieguma vērtēšanas veidus:</w:t>
      </w:r>
    </w:p>
    <w:p w:rsidR="005333EB" w:rsidRPr="005C45CB" w:rsidRDefault="00F941FD" w:rsidP="005C45CB">
      <w:pPr>
        <w:pStyle w:val="tv213"/>
        <w:shd w:val="clear" w:color="auto" w:fill="FFFFFF"/>
        <w:spacing w:before="0" w:after="0" w:line="293" w:lineRule="atLeast"/>
        <w:jc w:val="both"/>
      </w:pPr>
      <w:r w:rsidRPr="005C45CB">
        <w:t>8</w:t>
      </w:r>
      <w:r w:rsidR="00F31473">
        <w:t xml:space="preserve">.1. </w:t>
      </w:r>
      <w:proofErr w:type="spellStart"/>
      <w:r w:rsidR="00257DB0" w:rsidRPr="005C45CB">
        <w:t>formatīvā</w:t>
      </w:r>
      <w:proofErr w:type="spellEnd"/>
      <w:r w:rsidR="00257DB0" w:rsidRPr="005C45CB">
        <w:t xml:space="preserve"> vērtēšana - ikdienas mācību procesa sastāvdaļa un nodrošina izglītojamajam un pedagogam atgriezenisko saiti par izglītojamā tā brīža sniegumu pret plānotajiem sasniedzamajiem rezultātiem; </w:t>
      </w:r>
    </w:p>
    <w:p w:rsidR="005333EB" w:rsidRPr="005C45CB" w:rsidRDefault="00F941FD" w:rsidP="005C45CB">
      <w:pPr>
        <w:pStyle w:val="tv213"/>
        <w:shd w:val="clear" w:color="auto" w:fill="FFFFFF"/>
        <w:spacing w:before="0" w:after="0" w:line="293" w:lineRule="atLeast"/>
        <w:jc w:val="both"/>
      </w:pPr>
      <w:r w:rsidRPr="005C45CB">
        <w:t>8</w:t>
      </w:r>
      <w:r w:rsidR="00257DB0" w:rsidRPr="005C45CB">
        <w:t>.2. diagnosticējošā vērtēšana - noteikt izglītojamā mācīšanās vajadzības un sniegt viņam papildu atbalstu, plānot un uzlabot mācīšanu;</w:t>
      </w:r>
    </w:p>
    <w:p w:rsidR="005333EB" w:rsidRPr="005C45CB" w:rsidRDefault="00F941FD" w:rsidP="005C45CB">
      <w:pPr>
        <w:pStyle w:val="tv213"/>
        <w:shd w:val="clear" w:color="auto" w:fill="FFFFFF"/>
        <w:spacing w:before="0" w:after="0" w:line="293" w:lineRule="atLeast"/>
        <w:jc w:val="both"/>
        <w:rPr>
          <w:lang w:eastAsia="en-US"/>
        </w:rPr>
      </w:pPr>
      <w:r w:rsidRPr="005C45CB">
        <w:t>8.</w:t>
      </w:r>
      <w:r w:rsidR="00257DB0" w:rsidRPr="005C45CB">
        <w:t xml:space="preserve">3. </w:t>
      </w:r>
      <w:proofErr w:type="spellStart"/>
      <w:r w:rsidR="00257DB0" w:rsidRPr="005C45CB">
        <w:t>summatīvā</w:t>
      </w:r>
      <w:proofErr w:type="spellEnd"/>
      <w:r w:rsidR="00257DB0" w:rsidRPr="005C45CB">
        <w:t xml:space="preserve"> vērtēšana - mācīšanās posma nobeigumā (piemēram, temata, moduļa, izglītības programmas vai tās daļas noslēgumā), lai novērtētu un dokumentētu </w:t>
      </w:r>
      <w:r w:rsidR="00C116A7" w:rsidRPr="005C45CB">
        <w:t>izglītojamā mācīšanās rezultātu</w:t>
      </w:r>
      <w:r w:rsidR="00C116A7" w:rsidRPr="005C45CB">
        <w:rPr>
          <w:lang w:eastAsia="en-US"/>
        </w:rPr>
        <w:t>:</w:t>
      </w:r>
    </w:p>
    <w:p w:rsidR="005333EB" w:rsidRPr="005C45CB" w:rsidRDefault="00F941FD" w:rsidP="005C45CB">
      <w:pPr>
        <w:pStyle w:val="tv213"/>
        <w:shd w:val="clear" w:color="auto" w:fill="FFFFFF"/>
        <w:spacing w:before="0" w:after="0" w:line="293" w:lineRule="atLeast"/>
        <w:jc w:val="both"/>
        <w:rPr>
          <w:lang w:eastAsia="en-US"/>
        </w:rPr>
      </w:pPr>
      <w:r w:rsidRPr="005C45CB">
        <w:rPr>
          <w:lang w:eastAsia="en-US"/>
        </w:rPr>
        <w:t>8</w:t>
      </w:r>
      <w:r w:rsidR="00257DB0" w:rsidRPr="005C45CB">
        <w:rPr>
          <w:lang w:eastAsia="en-US"/>
        </w:rPr>
        <w:t>.3.1.</w:t>
      </w:r>
      <w:r w:rsidR="00F31473">
        <w:rPr>
          <w:lang w:eastAsia="en-US"/>
        </w:rPr>
        <w:t xml:space="preserve"> </w:t>
      </w:r>
      <w:r w:rsidR="00257DB0" w:rsidRPr="005C45CB">
        <w:rPr>
          <w:lang w:eastAsia="en-US"/>
        </w:rPr>
        <w:t>sasniedzamā rezultāta ( turpmāk SR) vai tā daļas pārbaudes darbs;</w:t>
      </w:r>
    </w:p>
    <w:p w:rsidR="005333EB" w:rsidRPr="005C45CB" w:rsidRDefault="00F941FD" w:rsidP="005C45CB">
      <w:pPr>
        <w:pStyle w:val="tv213"/>
        <w:shd w:val="clear" w:color="auto" w:fill="FFFFFF"/>
        <w:spacing w:before="0" w:after="0" w:line="293" w:lineRule="atLeast"/>
        <w:jc w:val="both"/>
        <w:rPr>
          <w:lang w:eastAsia="en-US"/>
        </w:rPr>
      </w:pPr>
      <w:r w:rsidRPr="005C45CB">
        <w:rPr>
          <w:lang w:eastAsia="en-US"/>
        </w:rPr>
        <w:t>8</w:t>
      </w:r>
      <w:r w:rsidR="00257DB0" w:rsidRPr="005C45CB">
        <w:rPr>
          <w:lang w:eastAsia="en-US"/>
        </w:rPr>
        <w:t>.3.2.</w:t>
      </w:r>
      <w:r w:rsidR="00F31473">
        <w:rPr>
          <w:lang w:eastAsia="en-US"/>
        </w:rPr>
        <w:t xml:space="preserve"> </w:t>
      </w:r>
      <w:r w:rsidR="00257DB0" w:rsidRPr="005C45CB">
        <w:rPr>
          <w:lang w:eastAsia="en-US"/>
        </w:rPr>
        <w:t>temata vai tēmas daļas noslēguma pārbaudes darbs;</w:t>
      </w:r>
    </w:p>
    <w:p w:rsidR="005333EB" w:rsidRPr="005C45CB" w:rsidRDefault="00F941FD" w:rsidP="005C45CB">
      <w:pPr>
        <w:pStyle w:val="tv213"/>
        <w:shd w:val="clear" w:color="auto" w:fill="FFFFFF"/>
        <w:spacing w:before="0" w:after="0" w:line="293" w:lineRule="atLeast"/>
        <w:jc w:val="both"/>
        <w:rPr>
          <w:lang w:eastAsia="en-US"/>
        </w:rPr>
      </w:pPr>
      <w:r w:rsidRPr="005C45CB">
        <w:rPr>
          <w:lang w:eastAsia="en-US"/>
        </w:rPr>
        <w:t>8</w:t>
      </w:r>
      <w:r w:rsidR="00257DB0" w:rsidRPr="005C45CB">
        <w:rPr>
          <w:lang w:eastAsia="en-US"/>
        </w:rPr>
        <w:t>.3.3.</w:t>
      </w:r>
      <w:r w:rsidR="00F31473">
        <w:rPr>
          <w:lang w:eastAsia="en-US"/>
        </w:rPr>
        <w:t xml:space="preserve"> </w:t>
      </w:r>
      <w:r w:rsidR="00257DB0" w:rsidRPr="005C45CB">
        <w:rPr>
          <w:lang w:eastAsia="en-US"/>
        </w:rPr>
        <w:t xml:space="preserve">kombinētais noslēguma darbs- pārbaudes darbs, kas tiek īstenots mācību gada </w:t>
      </w:r>
      <w:r w:rsidRPr="005C45CB">
        <w:rPr>
          <w:lang w:eastAsia="en-US"/>
        </w:rPr>
        <w:t>noslēgumā vai beidzoties mācību priekšmetam/ modulim</w:t>
      </w:r>
      <w:r w:rsidR="00C116A7" w:rsidRPr="005C45CB">
        <w:rPr>
          <w:lang w:eastAsia="en-US"/>
        </w:rPr>
        <w:t xml:space="preserve">, ja mācību gada laikā iegūts nepietiekams </w:t>
      </w:r>
      <w:proofErr w:type="spellStart"/>
      <w:r w:rsidR="00C116A7" w:rsidRPr="005C45CB">
        <w:rPr>
          <w:lang w:eastAsia="en-US"/>
        </w:rPr>
        <w:t>summatīvais</w:t>
      </w:r>
      <w:proofErr w:type="spellEnd"/>
      <w:r w:rsidR="00C116A7" w:rsidRPr="005C45CB">
        <w:rPr>
          <w:lang w:eastAsia="en-US"/>
        </w:rPr>
        <w:t xml:space="preserve"> vērtējums;</w:t>
      </w:r>
    </w:p>
    <w:p w:rsidR="005333EB" w:rsidRPr="005C45CB" w:rsidRDefault="00C116A7" w:rsidP="005C45CB">
      <w:pPr>
        <w:pStyle w:val="tv213"/>
        <w:shd w:val="clear" w:color="auto" w:fill="FFFFFF"/>
        <w:spacing w:before="0" w:after="0" w:line="293" w:lineRule="atLeast"/>
        <w:jc w:val="both"/>
      </w:pPr>
      <w:r w:rsidRPr="005C45CB">
        <w:rPr>
          <w:lang w:eastAsia="en-US"/>
        </w:rPr>
        <w:t>8</w:t>
      </w:r>
      <w:r w:rsidR="00257DB0" w:rsidRPr="005C45CB">
        <w:rPr>
          <w:lang w:eastAsia="en-US"/>
        </w:rPr>
        <w:t>.3.4.</w:t>
      </w:r>
      <w:r w:rsidR="00F31473">
        <w:rPr>
          <w:lang w:eastAsia="en-US"/>
        </w:rPr>
        <w:t xml:space="preserve"> </w:t>
      </w:r>
      <w:r w:rsidR="00257DB0" w:rsidRPr="005C45CB">
        <w:rPr>
          <w:lang w:eastAsia="en-US"/>
        </w:rPr>
        <w:t>moduļa/ mācību priekšmeta noslēguma p</w:t>
      </w:r>
      <w:r w:rsidRPr="005C45CB">
        <w:rPr>
          <w:lang w:eastAsia="en-US"/>
        </w:rPr>
        <w:t>ārbaudes darbs.</w:t>
      </w:r>
    </w:p>
    <w:p w:rsidR="005333EB" w:rsidRPr="005C45CB" w:rsidRDefault="00C116A7" w:rsidP="005C45CB">
      <w:pPr>
        <w:pStyle w:val="tv213"/>
        <w:shd w:val="clear" w:color="auto" w:fill="FFFFFF"/>
        <w:spacing w:before="0" w:after="0" w:line="293" w:lineRule="atLeast"/>
        <w:jc w:val="both"/>
      </w:pPr>
      <w:r w:rsidRPr="005C45CB">
        <w:t>9</w:t>
      </w:r>
      <w:r w:rsidR="00257DB0" w:rsidRPr="005C45CB">
        <w:t xml:space="preserve">. Katra mācību gada sākumā mācību priekšmeta/ moduļa pedagogs iepazīstina izglītojamos ar attiecīgā mācību priekšmeta/ moduļa vērtēšanas plānu, kas ietver </w:t>
      </w:r>
      <w:proofErr w:type="spellStart"/>
      <w:r w:rsidR="00257DB0" w:rsidRPr="005C45CB">
        <w:t>summat</w:t>
      </w:r>
      <w:r w:rsidR="00F34FA6" w:rsidRPr="005C45CB">
        <w:t>īvās</w:t>
      </w:r>
      <w:proofErr w:type="spellEnd"/>
      <w:r w:rsidR="00F34FA6" w:rsidRPr="005C45CB">
        <w:t xml:space="preserve"> vērtēšanas darbu skaitu,</w:t>
      </w:r>
      <w:r w:rsidR="00257DB0" w:rsidRPr="005C45CB">
        <w:t xml:space="preserve"> mācību gada un mācību priekšmeta/ moduļa </w:t>
      </w:r>
      <w:r w:rsidRPr="005C45CB">
        <w:t>vērtējumu iegūšanas nosacījumus:</w:t>
      </w:r>
      <w:r w:rsidR="00257DB0" w:rsidRPr="005C45CB">
        <w:rPr>
          <w:lang w:eastAsia="en-US"/>
        </w:rPr>
        <w:t xml:space="preserve"> </w:t>
      </w:r>
    </w:p>
    <w:p w:rsidR="005333EB" w:rsidRPr="005C45CB" w:rsidRDefault="00C116A7" w:rsidP="005C45CB">
      <w:pPr>
        <w:pStyle w:val="tv213"/>
        <w:shd w:val="clear" w:color="auto" w:fill="FFFFFF"/>
        <w:spacing w:before="0" w:after="0" w:line="293" w:lineRule="atLeast"/>
      </w:pPr>
      <w:r w:rsidRPr="005C45CB">
        <w:t>9</w:t>
      </w:r>
      <w:r w:rsidR="00257DB0" w:rsidRPr="005C45CB">
        <w:t>.</w:t>
      </w:r>
      <w:r w:rsidRPr="005C45CB">
        <w:t>1. Vērtējumu mācību priekšmetā/ modulī</w:t>
      </w:r>
      <w:r w:rsidR="00257DB0" w:rsidRPr="005C45CB">
        <w:t xml:space="preserve"> var iegūt, ja iegūti vērtējumi visos plānotajos </w:t>
      </w:r>
      <w:proofErr w:type="spellStart"/>
      <w:r w:rsidR="00257DB0" w:rsidRPr="005C45CB">
        <w:t>summatīvās</w:t>
      </w:r>
      <w:proofErr w:type="spellEnd"/>
      <w:r w:rsidR="00257DB0" w:rsidRPr="005C45CB">
        <w:t xml:space="preserve"> v</w:t>
      </w:r>
      <w:r w:rsidRPr="005C45CB">
        <w:t>ērtēšanas darbos;</w:t>
      </w:r>
    </w:p>
    <w:p w:rsidR="005333EB" w:rsidRPr="005C45CB" w:rsidRDefault="00C116A7" w:rsidP="005C45CB">
      <w:pPr>
        <w:pStyle w:val="tv213"/>
        <w:shd w:val="clear" w:color="auto" w:fill="FFFFFF"/>
        <w:spacing w:before="0" w:after="0" w:line="293" w:lineRule="atLeast"/>
      </w:pPr>
      <w:r w:rsidRPr="005C45CB">
        <w:t>9</w:t>
      </w:r>
      <w:r w:rsidR="00257DB0" w:rsidRPr="005C45CB">
        <w:t>.</w:t>
      </w:r>
      <w:r w:rsidRPr="005C45CB">
        <w:t>2. Vērtējumu mācību priekšmetā/ modulī</w:t>
      </w:r>
      <w:r w:rsidR="00257DB0" w:rsidRPr="005C45CB">
        <w:t xml:space="preserve"> iegūst, aprēķinot temata no</w:t>
      </w:r>
      <w:r w:rsidRPr="005C45CB">
        <w:t>slēguma</w:t>
      </w:r>
      <w:r w:rsidR="00257DB0" w:rsidRPr="005C45CB">
        <w:t xml:space="preserve"> pārbaudes darbu vidējo </w:t>
      </w:r>
      <w:r w:rsidRPr="005C45CB">
        <w:t>vērtējumu. Vērtējumu noapaļo pēc matemā</w:t>
      </w:r>
      <w:r w:rsidR="00257DB0" w:rsidRPr="005C45CB">
        <w:t>tikas likumiem</w:t>
      </w:r>
      <w:r w:rsidR="00F34FA6" w:rsidRPr="005C45CB">
        <w:t xml:space="preserve"> (</w:t>
      </w:r>
      <w:r w:rsidR="00F34FA6" w:rsidRPr="005C45CB">
        <w:rPr>
          <w:color w:val="161718"/>
          <w:shd w:val="clear" w:color="auto" w:fill="F9FAFB"/>
        </w:rPr>
        <w:t xml:space="preserve">Ja vidējais </w:t>
      </w:r>
      <w:proofErr w:type="spellStart"/>
      <w:r w:rsidR="00F34FA6" w:rsidRPr="005C45CB">
        <w:rPr>
          <w:color w:val="161718"/>
          <w:shd w:val="clear" w:color="auto" w:fill="F9FAFB"/>
        </w:rPr>
        <w:t>vidējais</w:t>
      </w:r>
      <w:proofErr w:type="spellEnd"/>
      <w:r w:rsidR="00F34FA6" w:rsidRPr="005C45CB">
        <w:rPr>
          <w:color w:val="161718"/>
          <w:shd w:val="clear" w:color="auto" w:fill="F9FAFB"/>
        </w:rPr>
        <w:t xml:space="preserve"> vērtējums aiz komata ir vismaz 0,5, tad vērtējumu noapaļo ar uzviju)</w:t>
      </w:r>
      <w:r w:rsidR="00257DB0" w:rsidRPr="005C45CB">
        <w:rPr>
          <w:color w:val="0070C0"/>
        </w:rPr>
        <w:t>.</w:t>
      </w:r>
    </w:p>
    <w:p w:rsidR="005333EB" w:rsidRPr="00F31473" w:rsidRDefault="00F31473" w:rsidP="00F31473">
      <w:pPr>
        <w:pStyle w:val="Sarakstarindkopa"/>
        <w:ind w:left="0"/>
        <w:jc w:val="both"/>
        <w:rPr>
          <w:color w:val="auto"/>
          <w:sz w:val="24"/>
          <w:szCs w:val="24"/>
        </w:rPr>
      </w:pPr>
      <w:r>
        <w:rPr>
          <w:color w:val="auto"/>
          <w:sz w:val="24"/>
          <w:szCs w:val="24"/>
          <w:lang w:eastAsia="en-US"/>
        </w:rPr>
        <w:t xml:space="preserve">10. </w:t>
      </w:r>
      <w:r w:rsidR="00257DB0" w:rsidRPr="00F31473">
        <w:rPr>
          <w:color w:val="auto"/>
          <w:sz w:val="24"/>
          <w:szCs w:val="24"/>
          <w:lang w:eastAsia="en-US"/>
        </w:rPr>
        <w:t>Pedagogs skolēna pēdējam kombinētajam no</w:t>
      </w:r>
      <w:r w:rsidR="00C116A7" w:rsidRPr="00F31473">
        <w:rPr>
          <w:color w:val="auto"/>
          <w:sz w:val="24"/>
          <w:szCs w:val="24"/>
          <w:lang w:eastAsia="en-US"/>
        </w:rPr>
        <w:t>slēguma</w:t>
      </w:r>
      <w:r w:rsidR="00257DB0" w:rsidRPr="00F31473">
        <w:rPr>
          <w:color w:val="auto"/>
          <w:sz w:val="24"/>
          <w:szCs w:val="24"/>
          <w:lang w:eastAsia="en-US"/>
        </w:rPr>
        <w:t xml:space="preserve"> vērtēšanas darbam piešķir 70 % attiecībā pret mācību gadā iegūto vērtējumu. Gadījumos, kad skolēns kombinētajā nobeiguma vērtēšanas darbā ir ieguvis zemāku vērtējumu, tiek atstāts iepriekš saņemtais mācību gada vērtējums.</w:t>
      </w:r>
      <w:r w:rsidR="00257DB0" w:rsidRPr="00F31473">
        <w:rPr>
          <w:color w:val="auto"/>
          <w:sz w:val="24"/>
          <w:szCs w:val="24"/>
        </w:rPr>
        <w:t xml:space="preserve"> </w:t>
      </w:r>
    </w:p>
    <w:p w:rsidR="005333EB" w:rsidRPr="005C45CB" w:rsidRDefault="00E03B5A" w:rsidP="005C45CB">
      <w:pPr>
        <w:jc w:val="both"/>
        <w:rPr>
          <w:sz w:val="24"/>
          <w:szCs w:val="24"/>
        </w:rPr>
      </w:pPr>
      <w:r w:rsidRPr="005C45CB">
        <w:rPr>
          <w:sz w:val="24"/>
          <w:szCs w:val="24"/>
        </w:rPr>
        <w:lastRenderedPageBreak/>
        <w:t xml:space="preserve">11. </w:t>
      </w:r>
      <w:r w:rsidR="00257DB0" w:rsidRPr="005C45CB">
        <w:rPr>
          <w:sz w:val="24"/>
          <w:szCs w:val="24"/>
        </w:rPr>
        <w:t xml:space="preserve">Ja lielākajai daļai no tiem izglītojamajiem, kuri piedalījušies </w:t>
      </w:r>
      <w:proofErr w:type="spellStart"/>
      <w:r w:rsidR="00257DB0" w:rsidRPr="005C45CB">
        <w:rPr>
          <w:sz w:val="24"/>
          <w:szCs w:val="24"/>
        </w:rPr>
        <w:t>summatīvajā</w:t>
      </w:r>
      <w:proofErr w:type="spellEnd"/>
      <w:r w:rsidR="00257DB0" w:rsidRPr="005C45CB">
        <w:rPr>
          <w:sz w:val="24"/>
          <w:szCs w:val="24"/>
        </w:rPr>
        <w:t xml:space="preserve"> vērtēšanas darbā (vairāk nekā 70%), ir nepietiekams vērtējums, tad rezultāti mācību informācijas sistēmā </w:t>
      </w:r>
      <w:proofErr w:type="spellStart"/>
      <w:r w:rsidR="00257DB0" w:rsidRPr="005C45CB">
        <w:rPr>
          <w:sz w:val="24"/>
          <w:szCs w:val="24"/>
        </w:rPr>
        <w:t>Mykoob</w:t>
      </w:r>
      <w:proofErr w:type="spellEnd"/>
      <w:r w:rsidR="00257DB0" w:rsidRPr="005C45CB">
        <w:rPr>
          <w:sz w:val="24"/>
          <w:szCs w:val="24"/>
        </w:rPr>
        <w:t xml:space="preserve">  netiek izlikti. Darbs tiek rakstīts atkārtoti.</w:t>
      </w:r>
    </w:p>
    <w:p w:rsidR="005333EB" w:rsidRPr="005C45CB" w:rsidRDefault="00F31473" w:rsidP="00F31473">
      <w:pPr>
        <w:jc w:val="both"/>
        <w:rPr>
          <w:sz w:val="24"/>
          <w:szCs w:val="24"/>
        </w:rPr>
      </w:pPr>
      <w:r>
        <w:rPr>
          <w:sz w:val="24"/>
          <w:szCs w:val="24"/>
        </w:rPr>
        <w:t xml:space="preserve">12. </w:t>
      </w:r>
      <w:r w:rsidR="00257DB0" w:rsidRPr="005C45CB">
        <w:rPr>
          <w:sz w:val="24"/>
          <w:szCs w:val="24"/>
        </w:rPr>
        <w:t>Pedagogam ir tiesības atbrīvot izglītojamo no kursa eksāmena/ moduļa noslēguma darba kārtošanas, ja vidējais vērtējums attiecīgajā mācību priekšmetā/ modulī ir 9 vai 10 balles.</w:t>
      </w:r>
    </w:p>
    <w:p w:rsidR="005333EB" w:rsidRPr="005C45CB" w:rsidRDefault="00F31473" w:rsidP="00F31473">
      <w:pPr>
        <w:jc w:val="both"/>
        <w:rPr>
          <w:sz w:val="24"/>
          <w:szCs w:val="24"/>
        </w:rPr>
      </w:pPr>
      <w:r>
        <w:rPr>
          <w:sz w:val="24"/>
          <w:szCs w:val="24"/>
        </w:rPr>
        <w:t xml:space="preserve">13. </w:t>
      </w:r>
      <w:r w:rsidR="00257DB0" w:rsidRPr="005C45CB">
        <w:rPr>
          <w:sz w:val="24"/>
          <w:szCs w:val="24"/>
        </w:rPr>
        <w:t>Pedagogs drīkst atbrīvot izglītojamo no temata vai temata daļas noslēguma darba izpildes sakarā ar izglītojamā piedalīšanos ārpusskolas pasākumos, kas saistīti ar konkrēto mācību priekšmetu/ moduli un atspoguļo pierādījumus par mācību priekšmetā/ modulī paredzēto sasniedzamo rezultātu apguvi.</w:t>
      </w:r>
    </w:p>
    <w:p w:rsidR="005333EB" w:rsidRPr="005C45CB" w:rsidRDefault="00F31473" w:rsidP="00F31473">
      <w:pPr>
        <w:jc w:val="both"/>
        <w:rPr>
          <w:sz w:val="24"/>
          <w:szCs w:val="24"/>
        </w:rPr>
      </w:pPr>
      <w:r>
        <w:rPr>
          <w:sz w:val="24"/>
          <w:szCs w:val="24"/>
        </w:rPr>
        <w:t xml:space="preserve">14. </w:t>
      </w:r>
      <w:r w:rsidR="00CA61A3">
        <w:rPr>
          <w:sz w:val="24"/>
          <w:szCs w:val="24"/>
        </w:rPr>
        <w:t>Ilgstošas slimības (</w:t>
      </w:r>
      <w:r w:rsidR="00257DB0" w:rsidRPr="005C45CB">
        <w:rPr>
          <w:sz w:val="24"/>
          <w:szCs w:val="24"/>
        </w:rPr>
        <w:t>1 mēnesis un vairāk) gadījumā izglītojamais mācības apgūst pēc individuālā plāna.</w:t>
      </w:r>
    </w:p>
    <w:p w:rsidR="005333EB" w:rsidRPr="005C45CB" w:rsidRDefault="005333EB">
      <w:pPr>
        <w:ind w:left="284"/>
        <w:jc w:val="both"/>
        <w:rPr>
          <w:color w:val="auto"/>
          <w:sz w:val="24"/>
          <w:szCs w:val="24"/>
        </w:rPr>
      </w:pPr>
    </w:p>
    <w:p w:rsidR="005333EB" w:rsidRPr="005C45CB" w:rsidRDefault="00F941FD">
      <w:pPr>
        <w:ind w:left="284"/>
        <w:jc w:val="center"/>
        <w:rPr>
          <w:b/>
          <w:bCs/>
          <w:color w:val="auto"/>
          <w:sz w:val="24"/>
          <w:szCs w:val="24"/>
          <w:lang w:eastAsia="en-US"/>
        </w:rPr>
      </w:pPr>
      <w:r w:rsidRPr="005C45CB">
        <w:rPr>
          <w:b/>
          <w:bCs/>
          <w:color w:val="auto"/>
          <w:sz w:val="24"/>
          <w:szCs w:val="24"/>
          <w:lang w:eastAsia="en-US"/>
        </w:rPr>
        <w:t>IV</w:t>
      </w:r>
      <w:r w:rsidR="00257DB0" w:rsidRPr="005C45CB">
        <w:rPr>
          <w:b/>
          <w:bCs/>
          <w:color w:val="auto"/>
          <w:sz w:val="24"/>
          <w:szCs w:val="24"/>
          <w:lang w:eastAsia="en-US"/>
        </w:rPr>
        <w:t>. Mācību snieguma vērtējumu atspoguļošana un vērtēšanas organizēšana</w:t>
      </w:r>
    </w:p>
    <w:p w:rsidR="005333EB" w:rsidRPr="005C45CB" w:rsidRDefault="005333EB">
      <w:pPr>
        <w:ind w:left="284"/>
        <w:jc w:val="both"/>
        <w:rPr>
          <w:color w:val="auto"/>
          <w:sz w:val="24"/>
          <w:szCs w:val="24"/>
          <w:lang w:eastAsia="en-US"/>
        </w:rPr>
      </w:pPr>
    </w:p>
    <w:p w:rsidR="005333EB" w:rsidRPr="005C45CB" w:rsidRDefault="00F31473" w:rsidP="00F31473">
      <w:pPr>
        <w:jc w:val="both"/>
        <w:rPr>
          <w:sz w:val="24"/>
          <w:szCs w:val="24"/>
        </w:rPr>
      </w:pPr>
      <w:r>
        <w:rPr>
          <w:color w:val="auto"/>
          <w:sz w:val="24"/>
          <w:szCs w:val="24"/>
          <w:lang w:eastAsia="en-US"/>
        </w:rPr>
        <w:t xml:space="preserve">15. </w:t>
      </w:r>
      <w:r w:rsidR="00257DB0" w:rsidRPr="005C45CB">
        <w:rPr>
          <w:color w:val="auto"/>
          <w:sz w:val="24"/>
          <w:szCs w:val="24"/>
          <w:lang w:eastAsia="en-US"/>
        </w:rPr>
        <w:t>Vērtējums atspoguļo skolēna sniegumu vērtēšanas brīdī attiecībā pret konkrētiem SR (zināšanas, izpratne, prasmes mācību jomā, caurviju prasmes), ikviena skolēna sniegumam piemērojot līdzvērtīgus nosacījumus un vienādus kritērijus.</w:t>
      </w:r>
    </w:p>
    <w:p w:rsidR="005333EB" w:rsidRPr="005C45CB" w:rsidRDefault="00F31473" w:rsidP="00F31473">
      <w:pPr>
        <w:jc w:val="both"/>
        <w:rPr>
          <w:sz w:val="24"/>
          <w:szCs w:val="24"/>
        </w:rPr>
      </w:pPr>
      <w:r>
        <w:rPr>
          <w:sz w:val="24"/>
          <w:szCs w:val="24"/>
        </w:rPr>
        <w:t xml:space="preserve">16. </w:t>
      </w:r>
      <w:proofErr w:type="spellStart"/>
      <w:r w:rsidR="00257DB0" w:rsidRPr="005C45CB">
        <w:rPr>
          <w:sz w:val="24"/>
          <w:szCs w:val="24"/>
        </w:rPr>
        <w:t>Formatīvie</w:t>
      </w:r>
      <w:proofErr w:type="spellEnd"/>
      <w:r w:rsidR="00257DB0" w:rsidRPr="005C45CB">
        <w:rPr>
          <w:sz w:val="24"/>
          <w:szCs w:val="24"/>
        </w:rPr>
        <w:t xml:space="preserve"> vērtējumi par būtiskiem skolēniem SR katra temata ietvaros tiek fiksēti </w:t>
      </w:r>
      <w:proofErr w:type="spellStart"/>
      <w:r w:rsidR="00257DB0" w:rsidRPr="005C45CB">
        <w:rPr>
          <w:sz w:val="24"/>
          <w:szCs w:val="24"/>
        </w:rPr>
        <w:t>Mykoobā</w:t>
      </w:r>
      <w:proofErr w:type="spellEnd"/>
      <w:r w:rsidR="00257DB0" w:rsidRPr="005C45CB">
        <w:rPr>
          <w:sz w:val="24"/>
          <w:szCs w:val="24"/>
        </w:rPr>
        <w:t xml:space="preserve">  3 darba dienu laikā. Tos pedagogi izmanto, plānojot mācīšanu, savukārt skolēni, plānojot savu mācīšanos. </w:t>
      </w:r>
      <w:proofErr w:type="spellStart"/>
      <w:r w:rsidR="00257DB0" w:rsidRPr="005C45CB">
        <w:rPr>
          <w:sz w:val="24"/>
          <w:szCs w:val="24"/>
        </w:rPr>
        <w:t>Formatīvie</w:t>
      </w:r>
      <w:proofErr w:type="spellEnd"/>
      <w:r w:rsidR="00257DB0" w:rsidRPr="005C45CB">
        <w:rPr>
          <w:sz w:val="24"/>
          <w:szCs w:val="24"/>
        </w:rPr>
        <w:t xml:space="preserve"> vērtējumi tiek izteikti procentos un tie neietekmē pusgada </w:t>
      </w:r>
      <w:proofErr w:type="spellStart"/>
      <w:r w:rsidR="00257DB0" w:rsidRPr="005C45CB">
        <w:rPr>
          <w:sz w:val="24"/>
          <w:szCs w:val="24"/>
        </w:rPr>
        <w:t>starpv</w:t>
      </w:r>
      <w:r w:rsidR="00E03B5A" w:rsidRPr="005C45CB">
        <w:rPr>
          <w:sz w:val="24"/>
          <w:szCs w:val="24"/>
        </w:rPr>
        <w:t>ērtējumu</w:t>
      </w:r>
      <w:proofErr w:type="spellEnd"/>
      <w:r w:rsidR="00257DB0" w:rsidRPr="005C45CB">
        <w:rPr>
          <w:sz w:val="24"/>
          <w:szCs w:val="24"/>
        </w:rPr>
        <w:t>/ mācību gada v</w:t>
      </w:r>
      <w:r w:rsidR="00E03B5A" w:rsidRPr="005C45CB">
        <w:rPr>
          <w:sz w:val="24"/>
          <w:szCs w:val="24"/>
        </w:rPr>
        <w:t>ērtējumu</w:t>
      </w:r>
      <w:r w:rsidR="00257DB0" w:rsidRPr="005C45CB">
        <w:rPr>
          <w:sz w:val="24"/>
          <w:szCs w:val="24"/>
        </w:rPr>
        <w:t>.</w:t>
      </w:r>
    </w:p>
    <w:p w:rsidR="005333EB" w:rsidRPr="00F31473" w:rsidRDefault="00F31473" w:rsidP="00F31473">
      <w:pPr>
        <w:pStyle w:val="Sarakstarindkopa"/>
        <w:ind w:left="0"/>
        <w:jc w:val="both"/>
        <w:rPr>
          <w:color w:val="auto"/>
          <w:sz w:val="24"/>
          <w:szCs w:val="24"/>
          <w:lang w:eastAsia="en-US"/>
        </w:rPr>
      </w:pPr>
      <w:r>
        <w:rPr>
          <w:color w:val="auto"/>
          <w:sz w:val="24"/>
          <w:szCs w:val="24"/>
          <w:lang w:eastAsia="en-US"/>
        </w:rPr>
        <w:t xml:space="preserve">17. </w:t>
      </w:r>
      <w:r w:rsidR="00257DB0" w:rsidRPr="00F31473">
        <w:rPr>
          <w:color w:val="auto"/>
          <w:sz w:val="24"/>
          <w:szCs w:val="24"/>
          <w:lang w:eastAsia="en-US"/>
        </w:rPr>
        <w:t>Pedagoga noteiktie temata noslēguma darbi ir obligāti</w:t>
      </w:r>
      <w:r w:rsidR="00E03B5A" w:rsidRPr="00F31473">
        <w:rPr>
          <w:color w:val="auto"/>
          <w:sz w:val="24"/>
          <w:szCs w:val="24"/>
          <w:lang w:eastAsia="en-US"/>
        </w:rPr>
        <w:t>, izņemot vērtēšanas kārtības 13</w:t>
      </w:r>
      <w:r w:rsidR="00257DB0" w:rsidRPr="00F31473">
        <w:rPr>
          <w:color w:val="auto"/>
          <w:sz w:val="24"/>
          <w:szCs w:val="24"/>
          <w:lang w:eastAsia="en-US"/>
        </w:rPr>
        <w:t xml:space="preserve">. punktā noteikto gadījumu. Ja izglītojamais nepiedalās temata noslēguma darbā, pedagogs </w:t>
      </w:r>
      <w:proofErr w:type="spellStart"/>
      <w:r w:rsidR="00257DB0" w:rsidRPr="00F31473">
        <w:rPr>
          <w:color w:val="auto"/>
          <w:sz w:val="24"/>
          <w:szCs w:val="24"/>
          <w:lang w:eastAsia="en-US"/>
        </w:rPr>
        <w:t>Mykoobā</w:t>
      </w:r>
      <w:proofErr w:type="spellEnd"/>
      <w:r w:rsidR="00257DB0" w:rsidRPr="00F31473">
        <w:rPr>
          <w:color w:val="auto"/>
          <w:sz w:val="24"/>
          <w:szCs w:val="24"/>
          <w:lang w:eastAsia="en-US"/>
        </w:rPr>
        <w:t xml:space="preserve"> fiksē gan izglītojamā mācību priekšmeta/ moduļa nodarbības kavējumu („n”), gan obligāti veicamā temata noslēguma  darba neizpildi („</w:t>
      </w:r>
      <w:proofErr w:type="spellStart"/>
      <w:r w:rsidR="00257DB0" w:rsidRPr="00F31473">
        <w:rPr>
          <w:color w:val="auto"/>
          <w:sz w:val="24"/>
          <w:szCs w:val="24"/>
          <w:lang w:eastAsia="en-US"/>
        </w:rPr>
        <w:t>nv</w:t>
      </w:r>
      <w:proofErr w:type="spellEnd"/>
      <w:r w:rsidR="00257DB0" w:rsidRPr="00F31473">
        <w:rPr>
          <w:color w:val="auto"/>
          <w:sz w:val="24"/>
          <w:szCs w:val="24"/>
          <w:lang w:eastAsia="en-US"/>
        </w:rPr>
        <w:t>”).</w:t>
      </w:r>
    </w:p>
    <w:p w:rsidR="005333EB" w:rsidRPr="00F31473" w:rsidRDefault="00F31473" w:rsidP="00F31473">
      <w:pPr>
        <w:pStyle w:val="Sarakstarindkopa"/>
        <w:ind w:left="0"/>
        <w:jc w:val="both"/>
        <w:rPr>
          <w:color w:val="auto"/>
          <w:sz w:val="24"/>
          <w:szCs w:val="24"/>
          <w:lang w:eastAsia="en-US"/>
        </w:rPr>
      </w:pPr>
      <w:r>
        <w:rPr>
          <w:color w:val="auto"/>
          <w:sz w:val="24"/>
          <w:szCs w:val="24"/>
          <w:lang w:eastAsia="en-US"/>
        </w:rPr>
        <w:t>18.</w:t>
      </w:r>
      <w:r w:rsidR="00CA61A3">
        <w:rPr>
          <w:color w:val="auto"/>
          <w:sz w:val="24"/>
          <w:szCs w:val="24"/>
          <w:lang w:eastAsia="en-US"/>
        </w:rPr>
        <w:t xml:space="preserve"> </w:t>
      </w:r>
      <w:proofErr w:type="spellStart"/>
      <w:r w:rsidR="00257DB0" w:rsidRPr="00F31473">
        <w:rPr>
          <w:color w:val="auto"/>
          <w:sz w:val="24"/>
          <w:szCs w:val="24"/>
          <w:lang w:eastAsia="en-US"/>
        </w:rPr>
        <w:t>Summatīvos</w:t>
      </w:r>
      <w:proofErr w:type="spellEnd"/>
      <w:r w:rsidR="00257DB0" w:rsidRPr="00F31473">
        <w:rPr>
          <w:color w:val="auto"/>
          <w:sz w:val="24"/>
          <w:szCs w:val="24"/>
          <w:lang w:eastAsia="en-US"/>
        </w:rPr>
        <w:t xml:space="preserve"> vērtējumus </w:t>
      </w:r>
      <w:proofErr w:type="spellStart"/>
      <w:r w:rsidR="00257DB0" w:rsidRPr="00F31473">
        <w:rPr>
          <w:color w:val="auto"/>
          <w:sz w:val="24"/>
          <w:szCs w:val="24"/>
          <w:lang w:eastAsia="en-US"/>
        </w:rPr>
        <w:t>Mykoobā</w:t>
      </w:r>
      <w:proofErr w:type="spellEnd"/>
      <w:r w:rsidR="00257DB0" w:rsidRPr="00F31473">
        <w:rPr>
          <w:color w:val="auto"/>
          <w:sz w:val="24"/>
          <w:szCs w:val="24"/>
          <w:lang w:eastAsia="en-US"/>
        </w:rPr>
        <w:t xml:space="preserve"> atspoguļo tikai ar kritērijiem. Ja SR apjoms ir neliels, tad pārbaudes darbā var apvienot vairākus SR. </w:t>
      </w:r>
    </w:p>
    <w:p w:rsidR="005333EB" w:rsidRPr="005C45CB" w:rsidRDefault="00F31473" w:rsidP="00F31473">
      <w:pPr>
        <w:jc w:val="both"/>
        <w:rPr>
          <w:color w:val="auto"/>
          <w:sz w:val="24"/>
          <w:szCs w:val="24"/>
          <w:lang w:eastAsia="en-US"/>
        </w:rPr>
      </w:pPr>
      <w:r>
        <w:rPr>
          <w:color w:val="auto"/>
          <w:sz w:val="24"/>
          <w:szCs w:val="24"/>
          <w:lang w:eastAsia="en-US"/>
        </w:rPr>
        <w:t>19.</w:t>
      </w:r>
      <w:r w:rsidR="00CA61A3">
        <w:rPr>
          <w:color w:val="auto"/>
          <w:sz w:val="24"/>
          <w:szCs w:val="24"/>
          <w:lang w:eastAsia="en-US"/>
        </w:rPr>
        <w:t xml:space="preserve"> </w:t>
      </w:r>
      <w:proofErr w:type="spellStart"/>
      <w:r w:rsidR="00257DB0" w:rsidRPr="005C45CB">
        <w:rPr>
          <w:color w:val="auto"/>
          <w:sz w:val="24"/>
          <w:szCs w:val="24"/>
          <w:lang w:eastAsia="en-US"/>
        </w:rPr>
        <w:t>Summatīvajā</w:t>
      </w:r>
      <w:proofErr w:type="spellEnd"/>
      <w:r w:rsidR="00257DB0" w:rsidRPr="005C45CB">
        <w:rPr>
          <w:color w:val="auto"/>
          <w:sz w:val="24"/>
          <w:szCs w:val="24"/>
          <w:lang w:eastAsia="en-US"/>
        </w:rPr>
        <w:t xml:space="preserve"> vērtēšanā vērtējumu izsaka ballēs  (10 </w:t>
      </w:r>
      <w:r w:rsidR="00257DB0" w:rsidRPr="005C45CB">
        <w:rPr>
          <w:sz w:val="24"/>
          <w:szCs w:val="24"/>
        </w:rPr>
        <w:t>–</w:t>
      </w:r>
      <w:r w:rsidR="00257DB0" w:rsidRPr="005C45CB">
        <w:rPr>
          <w:color w:val="auto"/>
          <w:sz w:val="24"/>
          <w:szCs w:val="24"/>
          <w:lang w:eastAsia="en-US"/>
        </w:rPr>
        <w:t xml:space="preserve"> "izcili", 9 </w:t>
      </w:r>
      <w:r w:rsidR="00257DB0" w:rsidRPr="005C45CB">
        <w:rPr>
          <w:sz w:val="24"/>
          <w:szCs w:val="24"/>
        </w:rPr>
        <w:t>–</w:t>
      </w:r>
      <w:r w:rsidR="00257DB0" w:rsidRPr="005C45CB">
        <w:rPr>
          <w:color w:val="auto"/>
          <w:sz w:val="24"/>
          <w:szCs w:val="24"/>
          <w:lang w:eastAsia="en-US"/>
        </w:rPr>
        <w:t xml:space="preserve"> "teicami", 8 </w:t>
      </w:r>
      <w:r w:rsidR="00257DB0" w:rsidRPr="005C45CB">
        <w:rPr>
          <w:sz w:val="24"/>
          <w:szCs w:val="24"/>
        </w:rPr>
        <w:t>– </w:t>
      </w:r>
      <w:r w:rsidR="00257DB0" w:rsidRPr="005C45CB">
        <w:rPr>
          <w:color w:val="auto"/>
          <w:sz w:val="24"/>
          <w:szCs w:val="24"/>
          <w:lang w:eastAsia="en-US"/>
        </w:rPr>
        <w:t xml:space="preserve">"ļoti labi", 7 </w:t>
      </w:r>
      <w:r w:rsidR="00257DB0" w:rsidRPr="005C45CB">
        <w:rPr>
          <w:sz w:val="24"/>
          <w:szCs w:val="24"/>
        </w:rPr>
        <w:t>–</w:t>
      </w:r>
      <w:r w:rsidR="00257DB0" w:rsidRPr="005C45CB">
        <w:rPr>
          <w:color w:val="auto"/>
          <w:sz w:val="24"/>
          <w:szCs w:val="24"/>
          <w:lang w:eastAsia="en-US"/>
        </w:rPr>
        <w:t xml:space="preserve"> "labi", 6 </w:t>
      </w:r>
      <w:r w:rsidR="00257DB0" w:rsidRPr="005C45CB">
        <w:rPr>
          <w:sz w:val="24"/>
          <w:szCs w:val="24"/>
        </w:rPr>
        <w:t>–</w:t>
      </w:r>
      <w:r w:rsidR="00257DB0" w:rsidRPr="005C45CB">
        <w:rPr>
          <w:color w:val="auto"/>
          <w:sz w:val="24"/>
          <w:szCs w:val="24"/>
          <w:lang w:eastAsia="en-US"/>
        </w:rPr>
        <w:t xml:space="preserve"> "gandrīz labi", 5 </w:t>
      </w:r>
      <w:r w:rsidR="00257DB0" w:rsidRPr="005C45CB">
        <w:rPr>
          <w:sz w:val="24"/>
          <w:szCs w:val="24"/>
        </w:rPr>
        <w:t>–</w:t>
      </w:r>
      <w:r w:rsidR="00257DB0" w:rsidRPr="005C45CB">
        <w:rPr>
          <w:color w:val="auto"/>
          <w:sz w:val="24"/>
          <w:szCs w:val="24"/>
          <w:lang w:eastAsia="en-US"/>
        </w:rPr>
        <w:t xml:space="preserve"> "viduvēji", 4 </w:t>
      </w:r>
      <w:r w:rsidR="00257DB0" w:rsidRPr="005C45CB">
        <w:rPr>
          <w:sz w:val="24"/>
          <w:szCs w:val="24"/>
        </w:rPr>
        <w:t>–</w:t>
      </w:r>
      <w:r w:rsidR="00257DB0" w:rsidRPr="005C45CB">
        <w:rPr>
          <w:color w:val="auto"/>
          <w:sz w:val="24"/>
          <w:szCs w:val="24"/>
          <w:lang w:eastAsia="en-US"/>
        </w:rPr>
        <w:t xml:space="preserve"> "gandrīz viduvēji", 3 </w:t>
      </w:r>
      <w:r w:rsidR="00257DB0" w:rsidRPr="005C45CB">
        <w:rPr>
          <w:sz w:val="24"/>
          <w:szCs w:val="24"/>
        </w:rPr>
        <w:t>–</w:t>
      </w:r>
      <w:r w:rsidR="00257DB0" w:rsidRPr="005C45CB">
        <w:rPr>
          <w:color w:val="auto"/>
          <w:sz w:val="24"/>
          <w:szCs w:val="24"/>
          <w:lang w:eastAsia="en-US"/>
        </w:rPr>
        <w:t xml:space="preserve"> "vāji", 2 </w:t>
      </w:r>
      <w:r w:rsidR="00257DB0" w:rsidRPr="005C45CB">
        <w:rPr>
          <w:sz w:val="24"/>
          <w:szCs w:val="24"/>
        </w:rPr>
        <w:t>– </w:t>
      </w:r>
      <w:r w:rsidR="00257DB0" w:rsidRPr="005C45CB">
        <w:rPr>
          <w:color w:val="auto"/>
          <w:sz w:val="24"/>
          <w:szCs w:val="24"/>
          <w:lang w:eastAsia="en-US"/>
        </w:rPr>
        <w:t xml:space="preserve">"ļoti vāji", 1 </w:t>
      </w:r>
      <w:r w:rsidR="00257DB0" w:rsidRPr="005C45CB">
        <w:rPr>
          <w:sz w:val="24"/>
          <w:szCs w:val="24"/>
        </w:rPr>
        <w:t>–</w:t>
      </w:r>
      <w:r w:rsidR="00257DB0" w:rsidRPr="005C45CB">
        <w:rPr>
          <w:color w:val="auto"/>
          <w:sz w:val="24"/>
          <w:szCs w:val="24"/>
          <w:lang w:eastAsia="en-US"/>
        </w:rPr>
        <w:t xml:space="preserve"> "ļoti, ļoti vāji")</w:t>
      </w:r>
      <w:r w:rsidR="00610CC1" w:rsidRPr="005C45CB">
        <w:rPr>
          <w:color w:val="auto"/>
          <w:sz w:val="24"/>
          <w:szCs w:val="24"/>
          <w:lang w:eastAsia="en-US"/>
        </w:rPr>
        <w:t>.</w:t>
      </w:r>
    </w:p>
    <w:p w:rsidR="005333EB" w:rsidRPr="005C45CB" w:rsidRDefault="00F31473" w:rsidP="00F31473">
      <w:pPr>
        <w:jc w:val="both"/>
        <w:rPr>
          <w:sz w:val="24"/>
          <w:szCs w:val="24"/>
        </w:rPr>
      </w:pPr>
      <w:r>
        <w:rPr>
          <w:sz w:val="24"/>
          <w:szCs w:val="24"/>
        </w:rPr>
        <w:t>20.</w:t>
      </w:r>
      <w:r w:rsidR="00CA61A3">
        <w:rPr>
          <w:sz w:val="24"/>
          <w:szCs w:val="24"/>
        </w:rPr>
        <w:t xml:space="preserve"> </w:t>
      </w:r>
      <w:r w:rsidR="00257DB0" w:rsidRPr="005C45CB">
        <w:rPr>
          <w:sz w:val="24"/>
          <w:szCs w:val="24"/>
        </w:rPr>
        <w:t xml:space="preserve">Pedagogs jebkurā temata nobeiguma vērtēšanas darbā nodrošina izglītojamajam iespēju demonstrēt sniegumu atbilstoši jebkuram vērtējumam 10 </w:t>
      </w:r>
      <w:proofErr w:type="spellStart"/>
      <w:r w:rsidR="00257DB0" w:rsidRPr="005C45CB">
        <w:rPr>
          <w:sz w:val="24"/>
          <w:szCs w:val="24"/>
        </w:rPr>
        <w:t>ballu</w:t>
      </w:r>
      <w:proofErr w:type="spellEnd"/>
      <w:r w:rsidR="00257DB0" w:rsidRPr="005C45CB">
        <w:rPr>
          <w:sz w:val="24"/>
          <w:szCs w:val="24"/>
        </w:rPr>
        <w:t xml:space="preserve"> skalā. </w:t>
      </w:r>
    </w:p>
    <w:p w:rsidR="005333EB" w:rsidRPr="005C45CB" w:rsidRDefault="00F31473" w:rsidP="00F31473">
      <w:pPr>
        <w:jc w:val="both"/>
        <w:rPr>
          <w:sz w:val="24"/>
          <w:szCs w:val="24"/>
        </w:rPr>
      </w:pPr>
      <w:r>
        <w:rPr>
          <w:sz w:val="24"/>
          <w:szCs w:val="24"/>
        </w:rPr>
        <w:t>21.</w:t>
      </w:r>
      <w:r w:rsidR="00CA61A3">
        <w:rPr>
          <w:sz w:val="24"/>
          <w:szCs w:val="24"/>
        </w:rPr>
        <w:t xml:space="preserve"> </w:t>
      </w:r>
      <w:proofErr w:type="spellStart"/>
      <w:r w:rsidR="00257DB0" w:rsidRPr="005C45CB">
        <w:rPr>
          <w:sz w:val="24"/>
          <w:szCs w:val="24"/>
        </w:rPr>
        <w:t>Summatīvo</w:t>
      </w:r>
      <w:proofErr w:type="spellEnd"/>
      <w:r w:rsidR="00257DB0" w:rsidRPr="005C45CB">
        <w:rPr>
          <w:sz w:val="24"/>
          <w:szCs w:val="24"/>
        </w:rPr>
        <w:t xml:space="preserve"> vērtējumu pedagogi </w:t>
      </w:r>
      <w:proofErr w:type="spellStart"/>
      <w:r w:rsidR="00257DB0" w:rsidRPr="005C45CB">
        <w:rPr>
          <w:sz w:val="24"/>
          <w:szCs w:val="24"/>
        </w:rPr>
        <w:t>Mykoobā</w:t>
      </w:r>
      <w:proofErr w:type="spellEnd"/>
      <w:r w:rsidR="00257DB0" w:rsidRPr="005C45CB">
        <w:rPr>
          <w:sz w:val="24"/>
          <w:szCs w:val="24"/>
        </w:rPr>
        <w:t xml:space="preserve"> fiksē ne vēlāk kā 7 darba dienu laikā pēc darba izpildes.</w:t>
      </w:r>
    </w:p>
    <w:p w:rsidR="00021862" w:rsidRPr="005C45CB" w:rsidRDefault="00F31473" w:rsidP="00F31473">
      <w:pPr>
        <w:pStyle w:val="Sarakstarindkopa"/>
        <w:ind w:left="0"/>
        <w:jc w:val="both"/>
        <w:rPr>
          <w:color w:val="auto"/>
          <w:sz w:val="24"/>
          <w:szCs w:val="24"/>
        </w:rPr>
      </w:pPr>
      <w:r>
        <w:rPr>
          <w:color w:val="auto"/>
          <w:sz w:val="24"/>
          <w:szCs w:val="24"/>
          <w:lang w:eastAsia="en-US"/>
        </w:rPr>
        <w:t>22.</w:t>
      </w:r>
      <w:r w:rsidR="00CA61A3">
        <w:rPr>
          <w:color w:val="auto"/>
          <w:sz w:val="24"/>
          <w:szCs w:val="24"/>
          <w:lang w:eastAsia="en-US"/>
        </w:rPr>
        <w:t xml:space="preserve"> </w:t>
      </w:r>
      <w:r w:rsidR="00021862" w:rsidRPr="005C45CB">
        <w:rPr>
          <w:color w:val="auto"/>
          <w:sz w:val="24"/>
          <w:szCs w:val="24"/>
          <w:lang w:eastAsia="en-US"/>
        </w:rPr>
        <w:t xml:space="preserve">Ja izglītojamais </w:t>
      </w:r>
      <w:r w:rsidR="00021862" w:rsidRPr="005C45CB">
        <w:rPr>
          <w:color w:val="auto"/>
          <w:sz w:val="24"/>
          <w:szCs w:val="24"/>
        </w:rPr>
        <w:t xml:space="preserve">attaisnojošu iemeslu dēļ </w:t>
      </w:r>
      <w:proofErr w:type="spellStart"/>
      <w:r w:rsidR="00021862" w:rsidRPr="005C45CB">
        <w:rPr>
          <w:color w:val="auto"/>
          <w:sz w:val="24"/>
          <w:szCs w:val="24"/>
          <w:lang w:eastAsia="en-US"/>
        </w:rPr>
        <w:t>summatīvajā</w:t>
      </w:r>
      <w:proofErr w:type="spellEnd"/>
      <w:r w:rsidR="00021862" w:rsidRPr="005C45CB">
        <w:rPr>
          <w:color w:val="auto"/>
          <w:sz w:val="24"/>
          <w:szCs w:val="24"/>
          <w:lang w:eastAsia="en-US"/>
        </w:rPr>
        <w:t xml:space="preserve"> pārbaudes darbā nav ieguvis vērtējumu, pedagogs nosaka darba veikšanas termiņu divu nedēļu</w:t>
      </w:r>
      <w:r w:rsidR="00021862" w:rsidRPr="005C45CB">
        <w:rPr>
          <w:color w:val="auto"/>
          <w:sz w:val="24"/>
          <w:szCs w:val="24"/>
        </w:rPr>
        <w:t xml:space="preserve"> laikā kopš temata noslēguma darba norises vai izglītojamā atgriešanās tehnikumā.</w:t>
      </w:r>
    </w:p>
    <w:p w:rsidR="00021862" w:rsidRDefault="00F31473" w:rsidP="00F31473">
      <w:pPr>
        <w:pStyle w:val="Sarakstarindkopa"/>
        <w:ind w:left="0"/>
        <w:jc w:val="both"/>
        <w:rPr>
          <w:color w:val="auto"/>
          <w:sz w:val="24"/>
          <w:szCs w:val="24"/>
        </w:rPr>
      </w:pPr>
      <w:r>
        <w:rPr>
          <w:color w:val="auto"/>
          <w:sz w:val="24"/>
          <w:szCs w:val="24"/>
        </w:rPr>
        <w:t>23.</w:t>
      </w:r>
      <w:r w:rsidR="00CA61A3">
        <w:rPr>
          <w:color w:val="auto"/>
          <w:sz w:val="24"/>
          <w:szCs w:val="24"/>
        </w:rPr>
        <w:t xml:space="preserve"> </w:t>
      </w:r>
      <w:r w:rsidR="00021862" w:rsidRPr="005C45CB">
        <w:rPr>
          <w:color w:val="auto"/>
          <w:sz w:val="24"/>
          <w:szCs w:val="24"/>
        </w:rPr>
        <w:t xml:space="preserve">Pēc </w:t>
      </w:r>
      <w:proofErr w:type="spellStart"/>
      <w:r w:rsidR="00021862" w:rsidRPr="005C45CB">
        <w:rPr>
          <w:color w:val="auto"/>
          <w:sz w:val="24"/>
          <w:szCs w:val="24"/>
        </w:rPr>
        <w:t>summatīvā</w:t>
      </w:r>
      <w:proofErr w:type="spellEnd"/>
      <w:r w:rsidR="00021862" w:rsidRPr="005C45CB">
        <w:rPr>
          <w:color w:val="auto"/>
          <w:sz w:val="24"/>
          <w:szCs w:val="24"/>
        </w:rPr>
        <w:t xml:space="preserve"> pārbaudes darba īstenošanas pedagogs sniedz atgriezenisko saiti ( rakstiski vai mutiski, individuāli vai grupai).</w:t>
      </w:r>
    </w:p>
    <w:p w:rsidR="00021862" w:rsidRPr="005C45CB" w:rsidRDefault="00F31473" w:rsidP="00F31473">
      <w:pPr>
        <w:pStyle w:val="Sarakstarindkopa"/>
        <w:ind w:left="0"/>
        <w:jc w:val="both"/>
        <w:rPr>
          <w:color w:val="auto"/>
          <w:sz w:val="24"/>
          <w:szCs w:val="24"/>
        </w:rPr>
      </w:pPr>
      <w:r>
        <w:rPr>
          <w:color w:val="auto"/>
          <w:sz w:val="24"/>
          <w:szCs w:val="24"/>
        </w:rPr>
        <w:t>24.</w:t>
      </w:r>
      <w:r w:rsidR="00CA61A3">
        <w:rPr>
          <w:color w:val="auto"/>
          <w:sz w:val="24"/>
          <w:szCs w:val="24"/>
        </w:rPr>
        <w:t xml:space="preserve"> </w:t>
      </w:r>
      <w:proofErr w:type="spellStart"/>
      <w:r w:rsidR="00EA4A4E" w:rsidRPr="005C45CB">
        <w:rPr>
          <w:color w:val="auto"/>
          <w:sz w:val="24"/>
          <w:szCs w:val="24"/>
        </w:rPr>
        <w:t>Summatīvās</w:t>
      </w:r>
      <w:proofErr w:type="spellEnd"/>
      <w:r w:rsidR="00EA4A4E" w:rsidRPr="005C45CB">
        <w:rPr>
          <w:color w:val="auto"/>
          <w:sz w:val="24"/>
          <w:szCs w:val="24"/>
        </w:rPr>
        <w:t xml:space="preserve"> vērtēšanas darbi netiek plānoti pēdējā pusgada un mācību gada nedēļā.</w:t>
      </w:r>
    </w:p>
    <w:p w:rsidR="005333EB" w:rsidRPr="005C45CB" w:rsidRDefault="00F31473" w:rsidP="00F31473">
      <w:pPr>
        <w:rPr>
          <w:sz w:val="24"/>
          <w:szCs w:val="24"/>
        </w:rPr>
      </w:pPr>
      <w:r>
        <w:rPr>
          <w:color w:val="auto"/>
          <w:sz w:val="24"/>
          <w:szCs w:val="24"/>
          <w:lang w:eastAsia="en-US"/>
        </w:rPr>
        <w:t>25.</w:t>
      </w:r>
      <w:r w:rsidR="00CA61A3">
        <w:rPr>
          <w:color w:val="auto"/>
          <w:sz w:val="24"/>
          <w:szCs w:val="24"/>
          <w:lang w:eastAsia="en-US"/>
        </w:rPr>
        <w:t xml:space="preserve"> </w:t>
      </w:r>
      <w:r w:rsidR="00257DB0" w:rsidRPr="005C45CB">
        <w:rPr>
          <w:color w:val="auto"/>
          <w:sz w:val="24"/>
          <w:szCs w:val="24"/>
          <w:lang w:eastAsia="en-US"/>
        </w:rPr>
        <w:t>Apzīmējumu „</w:t>
      </w:r>
      <w:proofErr w:type="spellStart"/>
      <w:r w:rsidR="00257DB0" w:rsidRPr="005C45CB">
        <w:rPr>
          <w:color w:val="auto"/>
          <w:sz w:val="24"/>
          <w:szCs w:val="24"/>
          <w:lang w:eastAsia="en-US"/>
        </w:rPr>
        <w:t>nv</w:t>
      </w:r>
      <w:proofErr w:type="spellEnd"/>
      <w:r w:rsidR="00257DB0" w:rsidRPr="005C45CB">
        <w:rPr>
          <w:color w:val="auto"/>
          <w:sz w:val="24"/>
          <w:szCs w:val="24"/>
          <w:lang w:eastAsia="en-US"/>
        </w:rPr>
        <w:t xml:space="preserve">” (nav vērtējuma) mācību snieguma vērtēšanā pedagogs lieto, ja izglītojamais: </w:t>
      </w:r>
    </w:p>
    <w:p w:rsidR="005333EB" w:rsidRPr="005C45CB" w:rsidRDefault="00257DB0" w:rsidP="005C45CB">
      <w:pPr>
        <w:jc w:val="both"/>
        <w:rPr>
          <w:color w:val="auto"/>
          <w:sz w:val="24"/>
          <w:szCs w:val="24"/>
          <w:lang w:eastAsia="en-US"/>
        </w:rPr>
      </w:pPr>
      <w:r w:rsidRPr="005C45CB">
        <w:rPr>
          <w:color w:val="auto"/>
          <w:sz w:val="24"/>
          <w:szCs w:val="24"/>
          <w:lang w:eastAsia="en-US"/>
        </w:rPr>
        <w:t>2</w:t>
      </w:r>
      <w:r w:rsidR="005725E5" w:rsidRPr="005C45CB">
        <w:rPr>
          <w:color w:val="auto"/>
          <w:sz w:val="24"/>
          <w:szCs w:val="24"/>
          <w:lang w:eastAsia="en-US"/>
        </w:rPr>
        <w:t>5</w:t>
      </w:r>
      <w:r w:rsidRPr="005C45CB">
        <w:rPr>
          <w:color w:val="auto"/>
          <w:sz w:val="24"/>
          <w:szCs w:val="24"/>
          <w:lang w:eastAsia="en-US"/>
        </w:rPr>
        <w:t xml:space="preserve">.1. nav piedalījies mācību stundā, kurā tika kārtots pedagoga noteiktais obligātais temata nobeiguma darbs, kurš izglītojamajam bija jāizpilda (apzīmējums </w:t>
      </w:r>
      <w:r w:rsidRPr="005C45CB">
        <w:rPr>
          <w:sz w:val="24"/>
          <w:szCs w:val="24"/>
        </w:rPr>
        <w:t>–</w:t>
      </w:r>
      <w:r w:rsidRPr="005C45CB">
        <w:rPr>
          <w:color w:val="auto"/>
          <w:sz w:val="24"/>
          <w:szCs w:val="24"/>
          <w:lang w:eastAsia="en-US"/>
        </w:rPr>
        <w:t xml:space="preserve"> “n/</w:t>
      </w:r>
      <w:proofErr w:type="spellStart"/>
      <w:r w:rsidRPr="005C45CB">
        <w:rPr>
          <w:color w:val="auto"/>
          <w:sz w:val="24"/>
          <w:szCs w:val="24"/>
          <w:lang w:eastAsia="en-US"/>
        </w:rPr>
        <w:t>nv</w:t>
      </w:r>
      <w:proofErr w:type="spellEnd"/>
      <w:r w:rsidRPr="005C45CB">
        <w:rPr>
          <w:color w:val="auto"/>
          <w:sz w:val="24"/>
          <w:szCs w:val="24"/>
          <w:lang w:eastAsia="en-US"/>
        </w:rPr>
        <w:t>”);</w:t>
      </w:r>
    </w:p>
    <w:p w:rsidR="005333EB" w:rsidRPr="005C45CB" w:rsidRDefault="00257DB0" w:rsidP="005C45CB">
      <w:pPr>
        <w:jc w:val="both"/>
        <w:rPr>
          <w:color w:val="auto"/>
          <w:sz w:val="24"/>
          <w:szCs w:val="24"/>
          <w:lang w:eastAsia="en-US"/>
        </w:rPr>
      </w:pPr>
      <w:r w:rsidRPr="005C45CB">
        <w:rPr>
          <w:color w:val="auto"/>
          <w:sz w:val="24"/>
          <w:szCs w:val="24"/>
          <w:lang w:eastAsia="en-US"/>
        </w:rPr>
        <w:t>2</w:t>
      </w:r>
      <w:r w:rsidR="005725E5" w:rsidRPr="005C45CB">
        <w:rPr>
          <w:color w:val="auto"/>
          <w:sz w:val="24"/>
          <w:szCs w:val="24"/>
          <w:lang w:eastAsia="en-US"/>
        </w:rPr>
        <w:t>5</w:t>
      </w:r>
      <w:r w:rsidRPr="005C45CB">
        <w:rPr>
          <w:color w:val="auto"/>
          <w:sz w:val="24"/>
          <w:szCs w:val="24"/>
          <w:lang w:eastAsia="en-US"/>
        </w:rPr>
        <w:t>.2. nav iespējams novērtēt izglītojamā pildīto, vai arī viņš nav pildījis uzdoto, bet nodarbībā ir piedalījies;</w:t>
      </w:r>
    </w:p>
    <w:p w:rsidR="005333EB" w:rsidRPr="005C45CB" w:rsidRDefault="00257DB0" w:rsidP="005C45CB">
      <w:pPr>
        <w:jc w:val="both"/>
        <w:rPr>
          <w:color w:val="auto"/>
          <w:sz w:val="24"/>
          <w:szCs w:val="24"/>
          <w:lang w:eastAsia="en-US"/>
        </w:rPr>
      </w:pPr>
      <w:r w:rsidRPr="005C45CB">
        <w:rPr>
          <w:color w:val="auto"/>
          <w:sz w:val="24"/>
          <w:szCs w:val="24"/>
          <w:lang w:eastAsia="en-US"/>
        </w:rPr>
        <w:t>2</w:t>
      </w:r>
      <w:r w:rsidR="005725E5" w:rsidRPr="005C45CB">
        <w:rPr>
          <w:color w:val="auto"/>
          <w:sz w:val="24"/>
          <w:szCs w:val="24"/>
          <w:lang w:eastAsia="en-US"/>
        </w:rPr>
        <w:t>5</w:t>
      </w:r>
      <w:r w:rsidRPr="005C45CB">
        <w:rPr>
          <w:color w:val="auto"/>
          <w:sz w:val="24"/>
          <w:szCs w:val="24"/>
          <w:lang w:eastAsia="en-US"/>
        </w:rPr>
        <w:t xml:space="preserve">.3.  noteiktajā laikā nav iesniedzis darbu; </w:t>
      </w:r>
    </w:p>
    <w:p w:rsidR="005333EB" w:rsidRPr="005C45CB" w:rsidRDefault="00257DB0" w:rsidP="005C45CB">
      <w:pPr>
        <w:jc w:val="both"/>
        <w:rPr>
          <w:sz w:val="24"/>
          <w:szCs w:val="24"/>
        </w:rPr>
      </w:pPr>
      <w:r w:rsidRPr="005C45CB">
        <w:rPr>
          <w:color w:val="auto"/>
          <w:sz w:val="24"/>
          <w:szCs w:val="24"/>
        </w:rPr>
        <w:t>2</w:t>
      </w:r>
      <w:r w:rsidR="005725E5" w:rsidRPr="005C45CB">
        <w:rPr>
          <w:color w:val="auto"/>
          <w:sz w:val="24"/>
          <w:szCs w:val="24"/>
        </w:rPr>
        <w:t>5</w:t>
      </w:r>
      <w:r w:rsidRPr="005C45CB">
        <w:rPr>
          <w:color w:val="auto"/>
          <w:sz w:val="24"/>
          <w:szCs w:val="24"/>
        </w:rPr>
        <w:t>.4.</w:t>
      </w:r>
      <w:r w:rsidRPr="005C45CB">
        <w:rPr>
          <w:color w:val="auto"/>
          <w:sz w:val="24"/>
          <w:szCs w:val="24"/>
          <w:lang w:eastAsia="en-US"/>
        </w:rPr>
        <w:t xml:space="preserve"> darbu nav veicis patstāvīgi, ir iesniedzis cita autora darbu vai tā daļu (plaģiātu);</w:t>
      </w:r>
    </w:p>
    <w:p w:rsidR="005333EB" w:rsidRPr="005C45CB" w:rsidRDefault="00257DB0" w:rsidP="005C45CB">
      <w:pPr>
        <w:jc w:val="both"/>
        <w:rPr>
          <w:color w:val="auto"/>
          <w:sz w:val="24"/>
          <w:szCs w:val="24"/>
          <w:lang w:eastAsia="en-US"/>
        </w:rPr>
      </w:pPr>
      <w:r w:rsidRPr="005C45CB">
        <w:rPr>
          <w:color w:val="auto"/>
          <w:sz w:val="24"/>
          <w:szCs w:val="24"/>
        </w:rPr>
        <w:t>2</w:t>
      </w:r>
      <w:r w:rsidR="005725E5" w:rsidRPr="005C45CB">
        <w:rPr>
          <w:color w:val="auto"/>
          <w:sz w:val="24"/>
          <w:szCs w:val="24"/>
        </w:rPr>
        <w:t>5</w:t>
      </w:r>
      <w:r w:rsidRPr="005C45CB">
        <w:rPr>
          <w:color w:val="auto"/>
          <w:sz w:val="24"/>
          <w:szCs w:val="24"/>
        </w:rPr>
        <w:t>.5. temata nobeiguma</w:t>
      </w:r>
      <w:r w:rsidRPr="005C45CB">
        <w:rPr>
          <w:color w:val="auto"/>
          <w:sz w:val="24"/>
          <w:szCs w:val="24"/>
          <w:lang w:eastAsia="en-US"/>
        </w:rPr>
        <w:t xml:space="preserve"> darbā ir izmantojis cilvēka cieņu aizskarošu saturu vai izteikumus.</w:t>
      </w:r>
    </w:p>
    <w:p w:rsidR="005333EB" w:rsidRPr="005C45CB" w:rsidRDefault="00F31473" w:rsidP="00F31473">
      <w:pPr>
        <w:pStyle w:val="Sarakstarindkopa"/>
        <w:ind w:left="0"/>
        <w:jc w:val="both"/>
        <w:rPr>
          <w:color w:val="auto"/>
          <w:sz w:val="24"/>
          <w:szCs w:val="24"/>
        </w:rPr>
      </w:pPr>
      <w:r>
        <w:rPr>
          <w:color w:val="auto"/>
          <w:sz w:val="24"/>
          <w:szCs w:val="24"/>
        </w:rPr>
        <w:t>26.</w:t>
      </w:r>
      <w:r w:rsidR="00257DB0" w:rsidRPr="005C45CB">
        <w:rPr>
          <w:color w:val="auto"/>
          <w:sz w:val="24"/>
          <w:szCs w:val="24"/>
        </w:rPr>
        <w:t>Ja līdz mācību gada noslēgumam nav iegūts vērtējums kādā no moduļa temata noslēguma pārbaudes darbiem, izglītojamais nesaņem vērtējumu gadā vai galīgo vērtējumu.</w:t>
      </w:r>
    </w:p>
    <w:p w:rsidR="00EA4A4E" w:rsidRPr="00F31473" w:rsidRDefault="00F31473" w:rsidP="00F31473">
      <w:pPr>
        <w:jc w:val="both"/>
        <w:rPr>
          <w:color w:val="auto"/>
          <w:sz w:val="24"/>
          <w:szCs w:val="24"/>
        </w:rPr>
      </w:pPr>
      <w:r>
        <w:rPr>
          <w:color w:val="auto"/>
          <w:sz w:val="24"/>
          <w:szCs w:val="24"/>
        </w:rPr>
        <w:t>27.</w:t>
      </w:r>
      <w:r w:rsidR="00CA61A3">
        <w:rPr>
          <w:color w:val="auto"/>
          <w:sz w:val="24"/>
          <w:szCs w:val="24"/>
        </w:rPr>
        <w:t xml:space="preserve"> </w:t>
      </w:r>
      <w:r w:rsidR="00EA4A4E" w:rsidRPr="00F31473">
        <w:rPr>
          <w:color w:val="auto"/>
          <w:sz w:val="24"/>
          <w:szCs w:val="24"/>
        </w:rPr>
        <w:t>Moduļa noslēguma darbu var rakstīt tikai tad, ja iegūti pietiekami vērtējumi par visiem moduļa SR.</w:t>
      </w:r>
    </w:p>
    <w:p w:rsidR="008239A2" w:rsidRPr="005C45CB" w:rsidRDefault="00F31473" w:rsidP="00F31473">
      <w:pPr>
        <w:pStyle w:val="tv213"/>
        <w:shd w:val="clear" w:color="auto" w:fill="FFFFFF"/>
        <w:spacing w:before="0" w:after="0" w:line="293" w:lineRule="atLeast"/>
        <w:rPr>
          <w:bCs/>
          <w:color w:val="000000"/>
          <w:shd w:val="clear" w:color="auto" w:fill="FFFFFF"/>
        </w:rPr>
      </w:pPr>
      <w:r>
        <w:rPr>
          <w:bCs/>
          <w:color w:val="000000"/>
          <w:shd w:val="clear" w:color="auto" w:fill="FFFFFF"/>
        </w:rPr>
        <w:lastRenderedPageBreak/>
        <w:t>28.</w:t>
      </w:r>
      <w:r w:rsidR="00CA61A3">
        <w:rPr>
          <w:bCs/>
          <w:color w:val="000000"/>
          <w:shd w:val="clear" w:color="auto" w:fill="FFFFFF"/>
        </w:rPr>
        <w:t xml:space="preserve"> </w:t>
      </w:r>
      <w:r w:rsidR="008239A2" w:rsidRPr="005C45CB">
        <w:rPr>
          <w:bCs/>
          <w:color w:val="000000"/>
          <w:shd w:val="clear" w:color="auto" w:fill="FFFFFF"/>
        </w:rPr>
        <w:t xml:space="preserve">Prasības profesionālās vidējās izglītības un arodizglītības programmu apguvē un </w:t>
      </w:r>
      <w:proofErr w:type="spellStart"/>
      <w:r w:rsidR="008239A2" w:rsidRPr="005C45CB">
        <w:rPr>
          <w:bCs/>
          <w:color w:val="000000"/>
          <w:shd w:val="clear" w:color="auto" w:fill="FFFFFF"/>
        </w:rPr>
        <w:t>summatīvais</w:t>
      </w:r>
      <w:proofErr w:type="spellEnd"/>
      <w:r w:rsidR="008239A2" w:rsidRPr="005C45CB">
        <w:rPr>
          <w:bCs/>
          <w:color w:val="000000"/>
          <w:shd w:val="clear" w:color="auto" w:fill="FFFFFF"/>
        </w:rPr>
        <w:t xml:space="preserve"> vērtējums: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952"/>
        <w:gridCol w:w="782"/>
        <w:gridCol w:w="781"/>
        <w:gridCol w:w="781"/>
        <w:gridCol w:w="781"/>
        <w:gridCol w:w="781"/>
        <w:gridCol w:w="781"/>
        <w:gridCol w:w="781"/>
        <w:gridCol w:w="783"/>
        <w:gridCol w:w="781"/>
        <w:gridCol w:w="781"/>
      </w:tblGrid>
      <w:tr w:rsidR="008239A2" w:rsidRPr="005C45CB" w:rsidTr="00691ED1">
        <w:tc>
          <w:tcPr>
            <w:tcW w:w="999"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Profesionālo kompetenču līmenis</w:t>
            </w:r>
          </w:p>
        </w:tc>
        <w:tc>
          <w:tcPr>
            <w:tcW w:w="1599" w:type="pct"/>
            <w:gridSpan w:val="4"/>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Nepietiekams kvalifikācijas ieguvei</w:t>
            </w:r>
          </w:p>
        </w:tc>
        <w:tc>
          <w:tcPr>
            <w:tcW w:w="240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Pietiekams kvalifikācijas ieguvei</w:t>
            </w:r>
          </w:p>
        </w:tc>
      </w:tr>
      <w:tr w:rsidR="008239A2" w:rsidRPr="005C45CB" w:rsidTr="00691ED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rPr>
                <w:sz w:val="24"/>
                <w:szCs w:val="24"/>
              </w:rPr>
            </w:pPr>
          </w:p>
        </w:tc>
        <w:tc>
          <w:tcPr>
            <w:tcW w:w="1599" w:type="pct"/>
            <w:gridSpan w:val="4"/>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zems</w:t>
            </w:r>
            <w:r w:rsidRPr="005C45CB">
              <w:rPr>
                <w:sz w:val="24"/>
                <w:szCs w:val="24"/>
                <w:vertAlign w:val="superscript"/>
              </w:rPr>
              <w:t>1</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vidējs</w:t>
            </w:r>
            <w:r w:rsidRPr="005C45CB">
              <w:rPr>
                <w:sz w:val="24"/>
                <w:szCs w:val="24"/>
                <w:vertAlign w:val="superscript"/>
              </w:rPr>
              <w:t>2</w:t>
            </w:r>
          </w:p>
        </w:tc>
        <w:tc>
          <w:tcPr>
            <w:tcW w:w="1201"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optimāls</w:t>
            </w:r>
            <w:r w:rsidRPr="005C45CB">
              <w:rPr>
                <w:sz w:val="24"/>
                <w:szCs w:val="24"/>
                <w:vertAlign w:val="superscript"/>
              </w:rPr>
              <w:t>3</w:t>
            </w:r>
          </w:p>
        </w:tc>
        <w:tc>
          <w:tcPr>
            <w:tcW w:w="8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augsts</w:t>
            </w:r>
            <w:r w:rsidRPr="005C45CB">
              <w:rPr>
                <w:sz w:val="24"/>
                <w:szCs w:val="24"/>
                <w:vertAlign w:val="superscript"/>
              </w:rPr>
              <w:t>4</w:t>
            </w:r>
          </w:p>
        </w:tc>
      </w:tr>
      <w:tr w:rsidR="008239A2" w:rsidRPr="005C45CB" w:rsidTr="00691ED1">
        <w:tc>
          <w:tcPr>
            <w:tcW w:w="999"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rPr>
                <w:sz w:val="24"/>
                <w:szCs w:val="24"/>
              </w:rPr>
            </w:pPr>
            <w:r w:rsidRPr="005C45CB">
              <w:rPr>
                <w:sz w:val="24"/>
                <w:szCs w:val="24"/>
              </w:rPr>
              <w:t>Vērtējums ballēs</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1</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2</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3</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4</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5</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6</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7</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8</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9</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10</w:t>
            </w:r>
          </w:p>
        </w:tc>
      </w:tr>
      <w:tr w:rsidR="008239A2" w:rsidRPr="005C45CB" w:rsidTr="00691ED1">
        <w:tc>
          <w:tcPr>
            <w:tcW w:w="999"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rPr>
                <w:sz w:val="24"/>
                <w:szCs w:val="24"/>
              </w:rPr>
            </w:pPr>
            <w:r w:rsidRPr="005C45CB">
              <w:rPr>
                <w:sz w:val="24"/>
                <w:szCs w:val="24"/>
              </w:rPr>
              <w:t>Uzdevumu izpildes līmenis %</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1–14</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15- 29</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30–44</w:t>
            </w:r>
          </w:p>
        </w:tc>
        <w:tc>
          <w:tcPr>
            <w:tcW w:w="4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45–59</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60–67</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68–75</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76–83</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84–91</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92–96</w:t>
            </w: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jc w:val="center"/>
              <w:rPr>
                <w:sz w:val="24"/>
                <w:szCs w:val="24"/>
              </w:rPr>
            </w:pPr>
            <w:r w:rsidRPr="005C45CB">
              <w:rPr>
                <w:sz w:val="24"/>
                <w:szCs w:val="24"/>
              </w:rPr>
              <w:t>97–100</w:t>
            </w:r>
          </w:p>
        </w:tc>
      </w:tr>
      <w:tr w:rsidR="008239A2" w:rsidRPr="005C45CB" w:rsidTr="00691ED1">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8239A2" w:rsidRPr="005C45CB" w:rsidRDefault="008239A2" w:rsidP="00691ED1">
            <w:pPr>
              <w:rPr>
                <w:sz w:val="24"/>
                <w:szCs w:val="24"/>
              </w:rPr>
            </w:pPr>
          </w:p>
        </w:tc>
        <w:tc>
          <w:tcPr>
            <w:tcW w:w="4001" w:type="pct"/>
            <w:gridSpan w:val="10"/>
            <w:tcBorders>
              <w:top w:val="outset" w:sz="6" w:space="0" w:color="414142"/>
              <w:left w:val="outset" w:sz="6" w:space="0" w:color="414142"/>
              <w:bottom w:val="outset" w:sz="6" w:space="0" w:color="414142"/>
              <w:right w:val="outset" w:sz="6" w:space="0" w:color="414142"/>
            </w:tcBorders>
            <w:shd w:val="clear" w:color="auto" w:fill="F2F2F2"/>
            <w:vAlign w:val="center"/>
            <w:hideMark/>
          </w:tcPr>
          <w:p w:rsidR="008239A2" w:rsidRPr="005C45CB" w:rsidRDefault="008239A2" w:rsidP="00691ED1">
            <w:pPr>
              <w:jc w:val="center"/>
              <w:rPr>
                <w:sz w:val="24"/>
                <w:szCs w:val="24"/>
              </w:rPr>
            </w:pPr>
            <w:r w:rsidRPr="005C45CB">
              <w:rPr>
                <w:sz w:val="24"/>
                <w:szCs w:val="24"/>
              </w:rPr>
              <w:t>100 %</w:t>
            </w:r>
          </w:p>
        </w:tc>
      </w:tr>
    </w:tbl>
    <w:p w:rsidR="008239A2" w:rsidRPr="005C45CB" w:rsidRDefault="008239A2" w:rsidP="008239A2">
      <w:pPr>
        <w:pStyle w:val="tvhtml"/>
        <w:shd w:val="clear" w:color="auto" w:fill="FFFFFF"/>
        <w:spacing w:before="0" w:beforeAutospacing="0" w:after="0" w:afterAutospacing="0" w:line="293" w:lineRule="atLeast"/>
        <w:ind w:left="501"/>
        <w:rPr>
          <w:color w:val="000000"/>
        </w:rPr>
      </w:pPr>
      <w:r w:rsidRPr="005C45CB">
        <w:rPr>
          <w:color w:val="000000"/>
        </w:rPr>
        <w:t>Piezīmes.</w:t>
      </w:r>
      <w:r w:rsidRPr="005C45CB">
        <w:rPr>
          <w:color w:val="000000"/>
        </w:rPr>
        <w:br/>
      </w:r>
      <w:r w:rsidRPr="005C45CB">
        <w:rPr>
          <w:color w:val="000000"/>
          <w:vertAlign w:val="superscript"/>
        </w:rPr>
        <w:t>1</w:t>
      </w:r>
      <w:r w:rsidRPr="005C45CB">
        <w:rPr>
          <w:color w:val="000000"/>
        </w:rPr>
        <w:t> Zems apguves līmenis: gandrīz viduvēji – 4, vāji – 3, ļoti vāji – 2, ļoti, ļoti vāji – 1.</w:t>
      </w:r>
      <w:r w:rsidRPr="005C45CB">
        <w:rPr>
          <w:color w:val="000000"/>
        </w:rPr>
        <w:br/>
      </w:r>
      <w:r w:rsidRPr="005C45CB">
        <w:rPr>
          <w:color w:val="000000"/>
          <w:vertAlign w:val="superscript"/>
        </w:rPr>
        <w:t>2</w:t>
      </w:r>
      <w:r w:rsidRPr="005C45CB">
        <w:rPr>
          <w:color w:val="000000"/>
        </w:rPr>
        <w:t> Vidējs apguves līmenis: viduvēji – 5.</w:t>
      </w:r>
      <w:r w:rsidRPr="005C45CB">
        <w:rPr>
          <w:color w:val="000000"/>
        </w:rPr>
        <w:br/>
      </w:r>
      <w:r w:rsidRPr="005C45CB">
        <w:rPr>
          <w:color w:val="000000"/>
          <w:vertAlign w:val="superscript"/>
        </w:rPr>
        <w:t>3</w:t>
      </w:r>
      <w:r w:rsidRPr="005C45CB">
        <w:rPr>
          <w:color w:val="000000"/>
        </w:rPr>
        <w:t> Optimāls apguves līmenis: ļoti labi – 8, labi – 7, gandrīz labi – 6.</w:t>
      </w:r>
      <w:r w:rsidRPr="005C45CB">
        <w:rPr>
          <w:color w:val="000000"/>
        </w:rPr>
        <w:br/>
      </w:r>
      <w:r w:rsidRPr="005C45CB">
        <w:rPr>
          <w:color w:val="000000"/>
          <w:vertAlign w:val="superscript"/>
        </w:rPr>
        <w:t>4</w:t>
      </w:r>
      <w:r w:rsidRPr="005C45CB">
        <w:rPr>
          <w:color w:val="000000"/>
        </w:rPr>
        <w:t> Augsts apguves līmenis: izcili – 10, teicami – 9.</w:t>
      </w:r>
    </w:p>
    <w:p w:rsidR="008239A2" w:rsidRPr="00F31473" w:rsidRDefault="00F31473" w:rsidP="00F31473">
      <w:pPr>
        <w:jc w:val="both"/>
        <w:rPr>
          <w:color w:val="auto"/>
          <w:sz w:val="24"/>
          <w:szCs w:val="24"/>
        </w:rPr>
      </w:pPr>
      <w:r>
        <w:rPr>
          <w:color w:val="auto"/>
          <w:sz w:val="24"/>
          <w:szCs w:val="24"/>
        </w:rPr>
        <w:t>29.</w:t>
      </w:r>
      <w:r w:rsidR="00CA61A3">
        <w:rPr>
          <w:color w:val="auto"/>
          <w:sz w:val="24"/>
          <w:szCs w:val="24"/>
        </w:rPr>
        <w:t xml:space="preserve"> </w:t>
      </w:r>
      <w:r w:rsidR="005725E5" w:rsidRPr="00F31473">
        <w:rPr>
          <w:color w:val="auto"/>
          <w:sz w:val="24"/>
          <w:szCs w:val="24"/>
        </w:rPr>
        <w:t>Prasības vispārējās vidējās izglītības apguvē (Pielikums Nr.1)</w:t>
      </w:r>
    </w:p>
    <w:p w:rsidR="005333EB" w:rsidRPr="00CA61A3" w:rsidRDefault="00CA61A3" w:rsidP="00CA61A3">
      <w:pPr>
        <w:jc w:val="both"/>
        <w:rPr>
          <w:color w:val="auto"/>
          <w:sz w:val="24"/>
          <w:szCs w:val="24"/>
        </w:rPr>
      </w:pPr>
      <w:r>
        <w:rPr>
          <w:color w:val="auto"/>
          <w:sz w:val="24"/>
          <w:szCs w:val="24"/>
        </w:rPr>
        <w:t xml:space="preserve">30. </w:t>
      </w:r>
      <w:r w:rsidR="00541022" w:rsidRPr="00CA61A3">
        <w:rPr>
          <w:color w:val="auto"/>
          <w:sz w:val="24"/>
          <w:szCs w:val="24"/>
        </w:rPr>
        <w:t>I</w:t>
      </w:r>
      <w:r w:rsidR="00257DB0" w:rsidRPr="00CA61A3">
        <w:rPr>
          <w:color w:val="auto"/>
          <w:sz w:val="24"/>
          <w:szCs w:val="24"/>
        </w:rPr>
        <w:t xml:space="preserve">zglītojamais, </w:t>
      </w:r>
      <w:r w:rsidR="00541022" w:rsidRPr="00CA61A3">
        <w:rPr>
          <w:color w:val="auto"/>
          <w:sz w:val="24"/>
          <w:szCs w:val="24"/>
        </w:rPr>
        <w:t>kurš pamatojoties uz ārsta atzinumu</w:t>
      </w:r>
      <w:r w:rsidR="00257DB0" w:rsidRPr="00CA61A3">
        <w:rPr>
          <w:color w:val="auto"/>
          <w:sz w:val="24"/>
          <w:szCs w:val="24"/>
        </w:rPr>
        <w:t xml:space="preserve"> ir atbrīvots no </w:t>
      </w:r>
      <w:r w:rsidR="00541022" w:rsidRPr="00CA61A3">
        <w:rPr>
          <w:color w:val="auto"/>
          <w:sz w:val="24"/>
          <w:szCs w:val="24"/>
        </w:rPr>
        <w:t>fiziskajām aktivitātēm,  piedalās sporta nodarbībā, apgūst mācību priekšmeta teorētisko daļu un saņem vērtējumu atbilstoši apgūtajām prasmēm.</w:t>
      </w:r>
    </w:p>
    <w:p w:rsidR="005333EB" w:rsidRPr="00CA61A3" w:rsidRDefault="00CA61A3" w:rsidP="00CA61A3">
      <w:pPr>
        <w:jc w:val="both"/>
        <w:rPr>
          <w:color w:val="auto"/>
          <w:sz w:val="24"/>
          <w:szCs w:val="24"/>
        </w:rPr>
      </w:pPr>
      <w:r>
        <w:rPr>
          <w:color w:val="auto"/>
          <w:sz w:val="24"/>
          <w:szCs w:val="24"/>
        </w:rPr>
        <w:t xml:space="preserve">31. </w:t>
      </w:r>
      <w:r w:rsidR="00257DB0" w:rsidRPr="00CA61A3">
        <w:rPr>
          <w:color w:val="auto"/>
          <w:sz w:val="24"/>
          <w:szCs w:val="24"/>
        </w:rPr>
        <w:t xml:space="preserve">Vērtēšana moduli Valsts aizsardzības mācība (VAM) notiek pamatojoties uz atsevišķiem noteikumiem (pieejams: </w:t>
      </w:r>
      <w:hyperlink r:id="rId9" w:history="1">
        <w:r w:rsidR="00257DB0" w:rsidRPr="00CA61A3">
          <w:rPr>
            <w:rStyle w:val="Hipersaite"/>
            <w:sz w:val="24"/>
            <w:szCs w:val="24"/>
          </w:rPr>
          <w:t>https://www.jc.gov.lv/lv/valsts-aizsardzibas-maciba</w:t>
        </w:r>
      </w:hyperlink>
      <w:r w:rsidR="00257DB0" w:rsidRPr="00CA61A3">
        <w:rPr>
          <w:color w:val="auto"/>
          <w:sz w:val="24"/>
          <w:szCs w:val="24"/>
        </w:rPr>
        <w:t>).</w:t>
      </w:r>
    </w:p>
    <w:p w:rsidR="005333EB" w:rsidRPr="005C45CB" w:rsidRDefault="005333EB">
      <w:pPr>
        <w:pStyle w:val="Sarakstarindkopa"/>
        <w:rPr>
          <w:color w:val="auto"/>
          <w:sz w:val="24"/>
          <w:szCs w:val="24"/>
        </w:rPr>
      </w:pPr>
    </w:p>
    <w:p w:rsidR="005333EB" w:rsidRPr="005C45CB" w:rsidRDefault="005333EB">
      <w:pPr>
        <w:pStyle w:val="Sarakstarindkopa"/>
        <w:ind w:left="644"/>
        <w:jc w:val="both"/>
        <w:rPr>
          <w:color w:val="auto"/>
          <w:sz w:val="24"/>
          <w:szCs w:val="24"/>
        </w:rPr>
      </w:pPr>
    </w:p>
    <w:p w:rsidR="005333EB" w:rsidRPr="005C45CB" w:rsidRDefault="00257DB0">
      <w:pPr>
        <w:pStyle w:val="Sarakstarindkopa"/>
        <w:jc w:val="center"/>
        <w:rPr>
          <w:b/>
          <w:color w:val="auto"/>
          <w:sz w:val="24"/>
          <w:szCs w:val="24"/>
        </w:rPr>
      </w:pPr>
      <w:r w:rsidRPr="005C45CB">
        <w:rPr>
          <w:b/>
          <w:color w:val="auto"/>
          <w:sz w:val="24"/>
          <w:szCs w:val="24"/>
        </w:rPr>
        <w:t>V. Pusgada, gada un galīgā vērtējuma izlikšana</w:t>
      </w:r>
    </w:p>
    <w:p w:rsidR="005333EB" w:rsidRPr="005C45CB" w:rsidRDefault="005333EB">
      <w:pPr>
        <w:pStyle w:val="Sarakstarindkopa"/>
        <w:jc w:val="center"/>
        <w:rPr>
          <w:b/>
          <w:color w:val="auto"/>
          <w:sz w:val="24"/>
          <w:szCs w:val="24"/>
        </w:rPr>
      </w:pPr>
    </w:p>
    <w:p w:rsidR="005333EB" w:rsidRPr="00CA61A3" w:rsidRDefault="00CA61A3" w:rsidP="00CA61A3">
      <w:pPr>
        <w:jc w:val="both"/>
        <w:rPr>
          <w:color w:val="auto"/>
          <w:sz w:val="24"/>
          <w:szCs w:val="24"/>
        </w:rPr>
      </w:pPr>
      <w:r>
        <w:rPr>
          <w:color w:val="auto"/>
          <w:sz w:val="24"/>
          <w:szCs w:val="24"/>
        </w:rPr>
        <w:t xml:space="preserve">32. </w:t>
      </w:r>
      <w:r w:rsidR="00257DB0" w:rsidRPr="00CA61A3">
        <w:rPr>
          <w:color w:val="auto"/>
          <w:sz w:val="24"/>
          <w:szCs w:val="24"/>
        </w:rPr>
        <w:t xml:space="preserve">Vērtējums 1. pusgadā tiek izlikts kā vidējais aritmētiskais vērtējums no visiem </w:t>
      </w:r>
      <w:proofErr w:type="spellStart"/>
      <w:r w:rsidR="00257DB0" w:rsidRPr="00CA61A3">
        <w:rPr>
          <w:color w:val="auto"/>
          <w:sz w:val="24"/>
          <w:szCs w:val="24"/>
        </w:rPr>
        <w:t>summatīvajiem</w:t>
      </w:r>
      <w:proofErr w:type="spellEnd"/>
      <w:r w:rsidR="00257DB0" w:rsidRPr="00CA61A3">
        <w:rPr>
          <w:color w:val="auto"/>
          <w:sz w:val="24"/>
          <w:szCs w:val="24"/>
        </w:rPr>
        <w:t xml:space="preserve"> </w:t>
      </w:r>
      <w:r w:rsidR="00F34FA6" w:rsidRPr="00CA61A3">
        <w:rPr>
          <w:color w:val="auto"/>
          <w:sz w:val="24"/>
          <w:szCs w:val="24"/>
        </w:rPr>
        <w:t>vērtējumiem 1. pusgadā</w:t>
      </w:r>
      <w:r w:rsidR="00257DB0" w:rsidRPr="00CA61A3">
        <w:rPr>
          <w:color w:val="auto"/>
          <w:sz w:val="24"/>
          <w:szCs w:val="24"/>
        </w:rPr>
        <w:t>.</w:t>
      </w:r>
    </w:p>
    <w:p w:rsidR="005333EB" w:rsidRPr="00CA61A3" w:rsidRDefault="00CA61A3" w:rsidP="00CA61A3">
      <w:pPr>
        <w:jc w:val="both"/>
        <w:rPr>
          <w:color w:val="auto"/>
          <w:sz w:val="24"/>
          <w:szCs w:val="24"/>
        </w:rPr>
      </w:pPr>
      <w:r>
        <w:rPr>
          <w:color w:val="auto"/>
          <w:sz w:val="24"/>
          <w:szCs w:val="24"/>
        </w:rPr>
        <w:t xml:space="preserve">33. </w:t>
      </w:r>
      <w:r w:rsidR="00257DB0" w:rsidRPr="00CA61A3">
        <w:rPr>
          <w:color w:val="auto"/>
          <w:sz w:val="24"/>
          <w:szCs w:val="24"/>
        </w:rPr>
        <w:t xml:space="preserve">Vērtējums gadā tiek izlikts kā vidējais aritmētiskais vērtējums no visiem iegūtajiem </w:t>
      </w:r>
      <w:proofErr w:type="spellStart"/>
      <w:r w:rsidR="00257DB0" w:rsidRPr="00CA61A3">
        <w:rPr>
          <w:color w:val="auto"/>
          <w:sz w:val="24"/>
          <w:szCs w:val="24"/>
        </w:rPr>
        <w:t>summatīvajiem</w:t>
      </w:r>
      <w:proofErr w:type="spellEnd"/>
      <w:r w:rsidR="00257DB0" w:rsidRPr="00CA61A3">
        <w:rPr>
          <w:color w:val="auto"/>
          <w:sz w:val="24"/>
          <w:szCs w:val="24"/>
        </w:rPr>
        <w:t xml:space="preserve"> vērtējumiem</w:t>
      </w:r>
      <w:r w:rsidR="00F34FA6" w:rsidRPr="00CA61A3">
        <w:rPr>
          <w:color w:val="auto"/>
          <w:sz w:val="24"/>
          <w:szCs w:val="24"/>
        </w:rPr>
        <w:t xml:space="preserve"> gadā</w:t>
      </w:r>
      <w:r w:rsidR="00257DB0" w:rsidRPr="00CA61A3">
        <w:rPr>
          <w:color w:val="auto"/>
          <w:sz w:val="24"/>
          <w:szCs w:val="24"/>
        </w:rPr>
        <w:t>.</w:t>
      </w:r>
    </w:p>
    <w:p w:rsidR="005333EB" w:rsidRPr="00CA61A3" w:rsidRDefault="00CA61A3" w:rsidP="00CA61A3">
      <w:pPr>
        <w:jc w:val="both"/>
        <w:rPr>
          <w:color w:val="auto"/>
          <w:sz w:val="24"/>
          <w:szCs w:val="24"/>
        </w:rPr>
      </w:pPr>
      <w:r>
        <w:rPr>
          <w:color w:val="auto"/>
          <w:sz w:val="24"/>
          <w:szCs w:val="24"/>
        </w:rPr>
        <w:t xml:space="preserve">34. </w:t>
      </w:r>
      <w:r w:rsidR="00257DB0" w:rsidRPr="00CA61A3">
        <w:rPr>
          <w:color w:val="auto"/>
          <w:sz w:val="24"/>
          <w:szCs w:val="24"/>
        </w:rPr>
        <w:t xml:space="preserve">Galīgais vērtējums tiek izlikts kā vidējais aritmētiskais vērtējums no gada/u </w:t>
      </w:r>
      <w:proofErr w:type="spellStart"/>
      <w:r w:rsidR="00257DB0" w:rsidRPr="00CA61A3">
        <w:rPr>
          <w:color w:val="auto"/>
          <w:sz w:val="24"/>
          <w:szCs w:val="24"/>
        </w:rPr>
        <w:t>summatīvajiem</w:t>
      </w:r>
      <w:proofErr w:type="spellEnd"/>
      <w:r w:rsidR="00257DB0" w:rsidRPr="00CA61A3">
        <w:rPr>
          <w:color w:val="auto"/>
          <w:sz w:val="24"/>
          <w:szCs w:val="24"/>
        </w:rPr>
        <w:t xml:space="preserve"> un moduļa noslēguma darba vērtējumiem.</w:t>
      </w:r>
    </w:p>
    <w:p w:rsidR="005333EB" w:rsidRPr="00CA61A3" w:rsidRDefault="00CA61A3" w:rsidP="00CA61A3">
      <w:pPr>
        <w:jc w:val="both"/>
        <w:rPr>
          <w:color w:val="auto"/>
          <w:sz w:val="24"/>
          <w:szCs w:val="24"/>
        </w:rPr>
      </w:pPr>
      <w:r>
        <w:rPr>
          <w:color w:val="auto"/>
          <w:sz w:val="24"/>
          <w:szCs w:val="24"/>
        </w:rPr>
        <w:t xml:space="preserve">35. </w:t>
      </w:r>
      <w:r w:rsidR="00257DB0" w:rsidRPr="00CA61A3">
        <w:rPr>
          <w:color w:val="auto"/>
          <w:sz w:val="24"/>
          <w:szCs w:val="24"/>
        </w:rPr>
        <w:t>Galīgais vērtējums prakses modulī tiek izlikts ņemot vērā atzīmi par prakses aizstāvēšanu un  atzīmi prakses vietā.</w:t>
      </w:r>
    </w:p>
    <w:p w:rsidR="005333EB" w:rsidRPr="00CA61A3" w:rsidRDefault="00CA61A3" w:rsidP="00CA61A3">
      <w:pPr>
        <w:pStyle w:val="Sarakstarindkopa"/>
        <w:ind w:left="0"/>
        <w:jc w:val="both"/>
        <w:rPr>
          <w:color w:val="auto"/>
          <w:sz w:val="24"/>
          <w:szCs w:val="24"/>
        </w:rPr>
      </w:pPr>
      <w:r>
        <w:rPr>
          <w:color w:val="auto"/>
          <w:sz w:val="24"/>
          <w:szCs w:val="24"/>
        </w:rPr>
        <w:t xml:space="preserve">36. </w:t>
      </w:r>
      <w:r w:rsidR="00257DB0" w:rsidRPr="00CA61A3">
        <w:rPr>
          <w:color w:val="auto"/>
          <w:sz w:val="24"/>
          <w:szCs w:val="24"/>
        </w:rPr>
        <w:t>Mācību priekšmeta/ moduļa noslēguma pārbaudes darbi tiek analizēti un saglabāti pie pedagoga līdz mācību gada beigām. Pēc pilngadīga izglītojamā vai vecāka lūguma pedagogs nodrošina viņam iespēju iepazīties ar izglītojamā veikto temata noslēguma pārbaudes darbu.</w:t>
      </w:r>
    </w:p>
    <w:p w:rsidR="005333EB" w:rsidRPr="005C45CB" w:rsidRDefault="005333EB">
      <w:pPr>
        <w:jc w:val="both"/>
        <w:rPr>
          <w:bCs/>
          <w:color w:val="FF0000"/>
          <w:sz w:val="24"/>
          <w:szCs w:val="24"/>
          <w:lang w:eastAsia="en-US"/>
        </w:rPr>
      </w:pPr>
    </w:p>
    <w:p w:rsidR="005333EB" w:rsidRPr="005C45CB" w:rsidRDefault="005333EB">
      <w:pPr>
        <w:ind w:left="284"/>
        <w:jc w:val="both"/>
        <w:rPr>
          <w:b/>
          <w:bCs/>
          <w:color w:val="auto"/>
          <w:sz w:val="24"/>
          <w:szCs w:val="24"/>
          <w:lang w:eastAsia="en-US"/>
        </w:rPr>
      </w:pPr>
    </w:p>
    <w:p w:rsidR="005333EB" w:rsidRPr="005C45CB" w:rsidRDefault="00257DB0">
      <w:pPr>
        <w:ind w:left="284"/>
        <w:jc w:val="center"/>
        <w:rPr>
          <w:b/>
          <w:bCs/>
          <w:color w:val="auto"/>
          <w:sz w:val="24"/>
          <w:szCs w:val="24"/>
          <w:lang w:eastAsia="en-US"/>
        </w:rPr>
      </w:pPr>
      <w:r w:rsidRPr="005C45CB">
        <w:rPr>
          <w:b/>
          <w:bCs/>
          <w:color w:val="auto"/>
          <w:sz w:val="24"/>
          <w:szCs w:val="24"/>
          <w:lang w:eastAsia="en-US"/>
        </w:rPr>
        <w:t>VI. Mācību snieguma vērtējumu pārskatīšana</w:t>
      </w:r>
    </w:p>
    <w:p w:rsidR="005333EB" w:rsidRPr="005C45CB" w:rsidRDefault="005333EB">
      <w:pPr>
        <w:ind w:left="284"/>
        <w:jc w:val="both"/>
        <w:rPr>
          <w:b/>
          <w:bCs/>
          <w:color w:val="auto"/>
          <w:sz w:val="24"/>
          <w:szCs w:val="24"/>
          <w:highlight w:val="yellow"/>
          <w:lang w:eastAsia="en-US"/>
        </w:rPr>
      </w:pPr>
    </w:p>
    <w:p w:rsidR="005333EB" w:rsidRPr="00CA61A3" w:rsidRDefault="00CA61A3" w:rsidP="00CA61A3">
      <w:pPr>
        <w:pStyle w:val="Sarakstarindkopa"/>
        <w:ind w:left="0"/>
        <w:jc w:val="both"/>
        <w:rPr>
          <w:sz w:val="24"/>
          <w:szCs w:val="24"/>
        </w:rPr>
      </w:pPr>
      <w:r>
        <w:rPr>
          <w:color w:val="auto"/>
          <w:sz w:val="24"/>
          <w:szCs w:val="24"/>
          <w:lang w:eastAsia="en-US"/>
        </w:rPr>
        <w:t xml:space="preserve">37. </w:t>
      </w:r>
      <w:r w:rsidR="00257DB0" w:rsidRPr="00CA61A3">
        <w:rPr>
          <w:color w:val="auto"/>
          <w:sz w:val="24"/>
          <w:szCs w:val="24"/>
          <w:lang w:eastAsia="en-US"/>
        </w:rPr>
        <w:t>Nepietiekama vērtējuma uzlabošanas iespējas:</w:t>
      </w:r>
    </w:p>
    <w:p w:rsidR="005333EB" w:rsidRPr="005C45CB" w:rsidRDefault="005725E5" w:rsidP="005C45CB">
      <w:pPr>
        <w:jc w:val="both"/>
        <w:rPr>
          <w:color w:val="auto"/>
          <w:sz w:val="24"/>
          <w:szCs w:val="24"/>
          <w:lang w:eastAsia="en-US"/>
        </w:rPr>
      </w:pPr>
      <w:r w:rsidRPr="005C45CB">
        <w:rPr>
          <w:color w:val="auto"/>
          <w:sz w:val="24"/>
          <w:szCs w:val="24"/>
          <w:lang w:eastAsia="en-US"/>
        </w:rPr>
        <w:t>37</w:t>
      </w:r>
      <w:r w:rsidR="00257DB0" w:rsidRPr="005C45CB">
        <w:rPr>
          <w:color w:val="auto"/>
          <w:sz w:val="24"/>
          <w:szCs w:val="24"/>
          <w:lang w:eastAsia="en-US"/>
        </w:rPr>
        <w:t>.1. diagnosticējošais vērtējums - ārējos normatīvajos aktos uzlabošana nav paredzēta;</w:t>
      </w:r>
    </w:p>
    <w:p w:rsidR="005333EB" w:rsidRPr="005C45CB" w:rsidRDefault="005725E5" w:rsidP="005C45CB">
      <w:pPr>
        <w:jc w:val="both"/>
        <w:rPr>
          <w:color w:val="auto"/>
          <w:sz w:val="24"/>
          <w:szCs w:val="24"/>
          <w:lang w:eastAsia="en-US"/>
        </w:rPr>
      </w:pPr>
      <w:r w:rsidRPr="005C45CB">
        <w:rPr>
          <w:color w:val="auto"/>
          <w:sz w:val="24"/>
          <w:szCs w:val="24"/>
          <w:lang w:eastAsia="en-US"/>
        </w:rPr>
        <w:t>37</w:t>
      </w:r>
      <w:r w:rsidR="00257DB0" w:rsidRPr="005C45CB">
        <w:rPr>
          <w:color w:val="auto"/>
          <w:sz w:val="24"/>
          <w:szCs w:val="24"/>
          <w:lang w:eastAsia="en-US"/>
        </w:rPr>
        <w:t xml:space="preserve">.2. </w:t>
      </w:r>
      <w:proofErr w:type="spellStart"/>
      <w:r w:rsidR="00257DB0" w:rsidRPr="005C45CB">
        <w:rPr>
          <w:color w:val="auto"/>
          <w:sz w:val="24"/>
          <w:szCs w:val="24"/>
          <w:lang w:eastAsia="en-US"/>
        </w:rPr>
        <w:t>formatīvais</w:t>
      </w:r>
      <w:proofErr w:type="spellEnd"/>
      <w:r w:rsidR="00257DB0" w:rsidRPr="005C45CB">
        <w:rPr>
          <w:color w:val="auto"/>
          <w:sz w:val="24"/>
          <w:szCs w:val="24"/>
          <w:lang w:eastAsia="en-US"/>
        </w:rPr>
        <w:t xml:space="preserve"> vērtējums - ārējos normatīvajos aktos uzlabošana nav paredzēta;</w:t>
      </w:r>
    </w:p>
    <w:p w:rsidR="005333EB" w:rsidRPr="005C45CB" w:rsidRDefault="005725E5" w:rsidP="005C45CB">
      <w:pPr>
        <w:jc w:val="both"/>
        <w:rPr>
          <w:sz w:val="24"/>
          <w:szCs w:val="24"/>
        </w:rPr>
      </w:pPr>
      <w:r w:rsidRPr="005C45CB">
        <w:rPr>
          <w:sz w:val="24"/>
          <w:szCs w:val="24"/>
        </w:rPr>
        <w:t>37</w:t>
      </w:r>
      <w:r w:rsidR="00257DB0" w:rsidRPr="005C45CB">
        <w:rPr>
          <w:sz w:val="24"/>
          <w:szCs w:val="24"/>
        </w:rPr>
        <w:t>.3.</w:t>
      </w:r>
      <w:r w:rsidR="00CA61A3">
        <w:rPr>
          <w:sz w:val="24"/>
          <w:szCs w:val="24"/>
        </w:rPr>
        <w:t xml:space="preserve"> </w:t>
      </w:r>
      <w:proofErr w:type="spellStart"/>
      <w:r w:rsidR="00257DB0" w:rsidRPr="005C45CB">
        <w:rPr>
          <w:sz w:val="24"/>
          <w:szCs w:val="24"/>
        </w:rPr>
        <w:t>summatīvais</w:t>
      </w:r>
      <w:proofErr w:type="spellEnd"/>
      <w:r w:rsidR="00257DB0" w:rsidRPr="005C45CB">
        <w:rPr>
          <w:sz w:val="24"/>
          <w:szCs w:val="24"/>
        </w:rPr>
        <w:t xml:space="preserve"> vērtējums: </w:t>
      </w:r>
    </w:p>
    <w:p w:rsidR="005333EB" w:rsidRPr="005C45CB" w:rsidRDefault="005725E5" w:rsidP="005C45CB">
      <w:pPr>
        <w:jc w:val="both"/>
        <w:rPr>
          <w:sz w:val="24"/>
          <w:szCs w:val="24"/>
        </w:rPr>
      </w:pPr>
      <w:r w:rsidRPr="005C45CB">
        <w:rPr>
          <w:sz w:val="24"/>
          <w:szCs w:val="24"/>
        </w:rPr>
        <w:t>37</w:t>
      </w:r>
      <w:r w:rsidR="00257DB0" w:rsidRPr="005C45CB">
        <w:rPr>
          <w:sz w:val="24"/>
          <w:szCs w:val="24"/>
        </w:rPr>
        <w:t>.3.1.</w:t>
      </w:r>
      <w:r w:rsidR="00CA61A3">
        <w:rPr>
          <w:sz w:val="24"/>
          <w:szCs w:val="24"/>
        </w:rPr>
        <w:t xml:space="preserve"> </w:t>
      </w:r>
      <w:r w:rsidR="00257DB0" w:rsidRPr="005C45CB">
        <w:rPr>
          <w:sz w:val="24"/>
          <w:szCs w:val="24"/>
        </w:rPr>
        <w:t>moduļa temata vai tā daļas noslēgumā, moduļa noslēguma pārbaudījumā – 2 nedēļu  laikā pēc vērtējuma izlikšanas.</w:t>
      </w:r>
    </w:p>
    <w:p w:rsidR="005333EB" w:rsidRPr="005C45CB" w:rsidRDefault="005725E5" w:rsidP="005C45CB">
      <w:pPr>
        <w:jc w:val="both"/>
        <w:rPr>
          <w:sz w:val="24"/>
          <w:szCs w:val="24"/>
        </w:rPr>
      </w:pPr>
      <w:r w:rsidRPr="005C45CB">
        <w:rPr>
          <w:sz w:val="24"/>
          <w:szCs w:val="24"/>
        </w:rPr>
        <w:t>37</w:t>
      </w:r>
      <w:r w:rsidR="00257DB0" w:rsidRPr="005C45CB">
        <w:rPr>
          <w:sz w:val="24"/>
          <w:szCs w:val="24"/>
        </w:rPr>
        <w:t>.3.2.</w:t>
      </w:r>
      <w:r w:rsidR="00CA61A3">
        <w:rPr>
          <w:sz w:val="24"/>
          <w:szCs w:val="24"/>
        </w:rPr>
        <w:t xml:space="preserve"> </w:t>
      </w:r>
      <w:proofErr w:type="spellStart"/>
      <w:r w:rsidR="00257DB0" w:rsidRPr="005C45CB">
        <w:rPr>
          <w:sz w:val="24"/>
          <w:szCs w:val="24"/>
        </w:rPr>
        <w:t>summatīvais</w:t>
      </w:r>
      <w:proofErr w:type="spellEnd"/>
      <w:r w:rsidR="00257DB0" w:rsidRPr="005C45CB">
        <w:rPr>
          <w:sz w:val="24"/>
          <w:szCs w:val="24"/>
        </w:rPr>
        <w:t xml:space="preserve"> vērtējums mācību priekšmetā gadā – kombinēts noslēgu</w:t>
      </w:r>
      <w:r w:rsidR="00EA4A4E" w:rsidRPr="005C45CB">
        <w:rPr>
          <w:sz w:val="24"/>
          <w:szCs w:val="24"/>
        </w:rPr>
        <w:t>ma darbs mācību gada noslēgumā</w:t>
      </w:r>
      <w:r w:rsidR="00257DB0" w:rsidRPr="005C45CB">
        <w:rPr>
          <w:sz w:val="24"/>
          <w:szCs w:val="24"/>
        </w:rPr>
        <w:t>.</w:t>
      </w:r>
    </w:p>
    <w:p w:rsidR="005333EB" w:rsidRPr="00CA61A3" w:rsidRDefault="00CA61A3" w:rsidP="00CA61A3">
      <w:pPr>
        <w:pStyle w:val="Sarakstarindkopa"/>
        <w:ind w:left="0"/>
        <w:jc w:val="both"/>
        <w:rPr>
          <w:sz w:val="24"/>
          <w:szCs w:val="24"/>
        </w:rPr>
      </w:pPr>
      <w:r>
        <w:rPr>
          <w:color w:val="auto"/>
          <w:sz w:val="24"/>
          <w:szCs w:val="24"/>
          <w:lang w:eastAsia="en-US"/>
        </w:rPr>
        <w:t xml:space="preserve">38. </w:t>
      </w:r>
      <w:r w:rsidR="00257DB0" w:rsidRPr="00CA61A3">
        <w:rPr>
          <w:color w:val="auto"/>
          <w:sz w:val="24"/>
          <w:szCs w:val="24"/>
          <w:lang w:eastAsia="en-US"/>
        </w:rPr>
        <w:t>Ja radušās nesaskaņas par izglītojamā vērtējumu mācību priekšmetā/ modulī temata noslēgumā, pēc vecāku vai pilngadīga izglītojamā rakstiska pieprasījuma tehnikuma direktors pieņem lēmumu par vērtējuma apstiprināšanu vai pārskatīšanu.</w:t>
      </w:r>
    </w:p>
    <w:p w:rsidR="005333EB" w:rsidRPr="005C45CB" w:rsidRDefault="005333EB">
      <w:pPr>
        <w:pStyle w:val="Sarakstarindkopa"/>
        <w:rPr>
          <w:b/>
          <w:color w:val="00B050"/>
          <w:sz w:val="24"/>
          <w:szCs w:val="24"/>
        </w:rPr>
      </w:pPr>
    </w:p>
    <w:p w:rsidR="005333EB" w:rsidRPr="005C45CB" w:rsidRDefault="00CA61A3" w:rsidP="00CA61A3">
      <w:pPr>
        <w:pStyle w:val="Sarakstarindkopa"/>
        <w:ind w:left="0"/>
        <w:jc w:val="both"/>
        <w:rPr>
          <w:color w:val="auto"/>
          <w:sz w:val="24"/>
          <w:szCs w:val="24"/>
        </w:rPr>
      </w:pPr>
      <w:r>
        <w:rPr>
          <w:color w:val="auto"/>
          <w:sz w:val="24"/>
          <w:szCs w:val="24"/>
        </w:rPr>
        <w:t xml:space="preserve">39. </w:t>
      </w:r>
      <w:r w:rsidR="00257DB0" w:rsidRPr="005C45CB">
        <w:rPr>
          <w:color w:val="auto"/>
          <w:sz w:val="24"/>
          <w:szCs w:val="24"/>
        </w:rPr>
        <w:t xml:space="preserve">Ja mācību gada noslēgumā </w:t>
      </w:r>
      <w:r w:rsidR="00EA4A4E" w:rsidRPr="005C45CB">
        <w:rPr>
          <w:color w:val="auto"/>
          <w:sz w:val="24"/>
          <w:szCs w:val="24"/>
        </w:rPr>
        <w:t>izglītojamais</w:t>
      </w:r>
      <w:r w:rsidR="00257DB0" w:rsidRPr="005C45CB">
        <w:rPr>
          <w:color w:val="auto"/>
          <w:sz w:val="24"/>
          <w:szCs w:val="24"/>
        </w:rPr>
        <w:t xml:space="preserve"> vēlas uzlabot </w:t>
      </w:r>
      <w:r w:rsidR="00EA4A4E" w:rsidRPr="005C45CB">
        <w:rPr>
          <w:color w:val="auto"/>
          <w:sz w:val="24"/>
          <w:szCs w:val="24"/>
        </w:rPr>
        <w:t>vērtējumu mācību priekšmetā/ modulī</w:t>
      </w:r>
      <w:r w:rsidR="00257DB0" w:rsidRPr="005C45CB">
        <w:rPr>
          <w:color w:val="auto"/>
          <w:sz w:val="24"/>
          <w:szCs w:val="24"/>
        </w:rPr>
        <w:t>, kurš turpinās arī nākamajā gadā, pedagogs piedāvā kombinētu darbu. Šajā darbā iegūtā vērtējuma svars ir 70 % pret iepriekš iegūto vērtējumu konkrētajā temata nobeiguma pārbaudes darbā.</w:t>
      </w:r>
    </w:p>
    <w:p w:rsidR="00FF3B98" w:rsidRPr="005C45CB" w:rsidRDefault="00FF3B98" w:rsidP="00FF3B98">
      <w:pPr>
        <w:pStyle w:val="Sarakstarindkopa"/>
        <w:rPr>
          <w:color w:val="auto"/>
          <w:sz w:val="24"/>
          <w:szCs w:val="24"/>
        </w:rPr>
      </w:pPr>
    </w:p>
    <w:p w:rsidR="005333EB" w:rsidRDefault="00CA61A3" w:rsidP="00CA61A3">
      <w:pPr>
        <w:pStyle w:val="Sarakstarindkopa"/>
        <w:ind w:left="0"/>
        <w:jc w:val="both"/>
        <w:rPr>
          <w:color w:val="161718"/>
          <w:sz w:val="24"/>
          <w:szCs w:val="24"/>
          <w:shd w:val="clear" w:color="auto" w:fill="F9FAFB"/>
        </w:rPr>
      </w:pPr>
      <w:r>
        <w:rPr>
          <w:color w:val="161718"/>
          <w:sz w:val="24"/>
          <w:szCs w:val="24"/>
          <w:shd w:val="clear" w:color="auto" w:fill="F9FAFB"/>
        </w:rPr>
        <w:t xml:space="preserve">40. </w:t>
      </w:r>
      <w:r w:rsidR="00F34FA6" w:rsidRPr="00CA61A3">
        <w:rPr>
          <w:color w:val="161718"/>
          <w:sz w:val="24"/>
          <w:szCs w:val="24"/>
          <w:shd w:val="clear" w:color="auto" w:fill="F9FAFB"/>
        </w:rPr>
        <w:t xml:space="preserve">Ja mācību gada noslēgumā, ne vēlāk kā divas nedēļas pirms mācību gada beigām, izglītojamais priekšmeta pedagogam mutiski vai </w:t>
      </w:r>
      <w:proofErr w:type="spellStart"/>
      <w:r w:rsidR="00F34FA6" w:rsidRPr="00CA61A3">
        <w:rPr>
          <w:color w:val="161718"/>
          <w:sz w:val="24"/>
          <w:szCs w:val="24"/>
          <w:shd w:val="clear" w:color="auto" w:fill="F9FAFB"/>
        </w:rPr>
        <w:t>rakstveidā</w:t>
      </w:r>
      <w:proofErr w:type="spellEnd"/>
      <w:r w:rsidR="00F34FA6" w:rsidRPr="00CA61A3">
        <w:rPr>
          <w:color w:val="161718"/>
          <w:sz w:val="24"/>
          <w:szCs w:val="24"/>
          <w:shd w:val="clear" w:color="auto" w:fill="F9FAFB"/>
        </w:rPr>
        <w:t xml:space="preserve"> ir izteicis vēlēšanos uzlabot vērtējumu vienā vai vairākos mācību priekšmetos, pedagogs piedāvā izglītojamajam iespēju demonstrēt sniegumu, veicot kombinētu pārbaudes darbu, kurā iekļaujami uzdevumi no visa mācību gada satura. Par pārbaudes darba laiku informē skolēnu ne vēlāk kā trīs dienas pirms darba norises. Darbs tiek rakstīts ne vēlāk kā divas nedēļas pirms mācību gada vērtējumu izlikšanas.</w:t>
      </w:r>
    </w:p>
    <w:p w:rsidR="00CA61A3" w:rsidRPr="00CA61A3" w:rsidRDefault="00CA61A3" w:rsidP="00CA61A3">
      <w:pPr>
        <w:pStyle w:val="Sarakstarindkopa"/>
        <w:ind w:left="0"/>
        <w:jc w:val="both"/>
        <w:rPr>
          <w:b/>
          <w:bCs/>
          <w:color w:val="auto"/>
          <w:sz w:val="24"/>
          <w:szCs w:val="24"/>
        </w:rPr>
      </w:pPr>
    </w:p>
    <w:p w:rsidR="005333EB" w:rsidRPr="005C45CB" w:rsidRDefault="00257DB0">
      <w:pPr>
        <w:ind w:left="284"/>
        <w:jc w:val="center"/>
        <w:rPr>
          <w:sz w:val="24"/>
          <w:szCs w:val="24"/>
        </w:rPr>
      </w:pPr>
      <w:r w:rsidRPr="005C45CB">
        <w:rPr>
          <w:b/>
          <w:bCs/>
          <w:color w:val="auto"/>
          <w:sz w:val="24"/>
          <w:szCs w:val="24"/>
          <w:lang w:eastAsia="en-US"/>
        </w:rPr>
        <w:t>VII. Noslēguma jautājumi</w:t>
      </w:r>
    </w:p>
    <w:p w:rsidR="005333EB" w:rsidRPr="005C45CB" w:rsidRDefault="005333EB">
      <w:pPr>
        <w:ind w:left="284"/>
        <w:jc w:val="both"/>
        <w:rPr>
          <w:b/>
          <w:bCs/>
          <w:color w:val="auto"/>
          <w:sz w:val="24"/>
          <w:szCs w:val="24"/>
        </w:rPr>
      </w:pPr>
    </w:p>
    <w:p w:rsidR="005333EB" w:rsidRPr="005C45CB" w:rsidRDefault="00CA61A3" w:rsidP="00CA61A3">
      <w:pPr>
        <w:jc w:val="both"/>
        <w:rPr>
          <w:color w:val="auto"/>
          <w:sz w:val="24"/>
          <w:szCs w:val="24"/>
          <w:lang w:eastAsia="en-US"/>
        </w:rPr>
      </w:pPr>
      <w:r>
        <w:rPr>
          <w:color w:val="auto"/>
          <w:sz w:val="24"/>
          <w:szCs w:val="24"/>
          <w:lang w:eastAsia="en-US"/>
        </w:rPr>
        <w:t xml:space="preserve">41. </w:t>
      </w:r>
      <w:r w:rsidR="00257DB0" w:rsidRPr="005C45CB">
        <w:rPr>
          <w:color w:val="auto"/>
          <w:sz w:val="24"/>
          <w:szCs w:val="24"/>
          <w:lang w:eastAsia="en-US"/>
        </w:rPr>
        <w:t>Atzīt par spēku zaudējušu 2023.gada 28.augustā apstiprināto “Kārtību par izglītojamo mācību sasniegumu vērtēšanas kārtību”.</w:t>
      </w:r>
    </w:p>
    <w:p w:rsidR="005333EB" w:rsidRPr="005C45CB" w:rsidRDefault="00CA61A3" w:rsidP="00CA61A3">
      <w:pPr>
        <w:jc w:val="both"/>
        <w:rPr>
          <w:color w:val="auto"/>
          <w:sz w:val="24"/>
          <w:szCs w:val="24"/>
          <w:lang w:eastAsia="en-US"/>
        </w:rPr>
      </w:pPr>
      <w:r>
        <w:rPr>
          <w:color w:val="auto"/>
          <w:sz w:val="24"/>
          <w:szCs w:val="24"/>
          <w:lang w:eastAsia="en-US"/>
        </w:rPr>
        <w:t xml:space="preserve">42. </w:t>
      </w:r>
      <w:r w:rsidR="00257DB0" w:rsidRPr="005C45CB">
        <w:rPr>
          <w:color w:val="auto"/>
          <w:sz w:val="24"/>
          <w:szCs w:val="24"/>
          <w:lang w:eastAsia="en-US"/>
        </w:rPr>
        <w:t>Vērt</w:t>
      </w:r>
      <w:r w:rsidR="00226935">
        <w:rPr>
          <w:color w:val="auto"/>
          <w:sz w:val="24"/>
          <w:szCs w:val="24"/>
          <w:lang w:eastAsia="en-US"/>
        </w:rPr>
        <w:t>ēšanas kārtība stājas spēkā 2025.gada 6.janvārī.</w:t>
      </w:r>
      <w:bookmarkStart w:id="0" w:name="_GoBack"/>
      <w:bookmarkEnd w:id="0"/>
    </w:p>
    <w:p w:rsidR="005333EB" w:rsidRPr="005C45CB" w:rsidRDefault="00CA61A3" w:rsidP="00CA61A3">
      <w:pPr>
        <w:jc w:val="both"/>
        <w:rPr>
          <w:color w:val="auto"/>
          <w:sz w:val="24"/>
          <w:szCs w:val="24"/>
          <w:lang w:eastAsia="en-US"/>
        </w:rPr>
      </w:pPr>
      <w:r>
        <w:rPr>
          <w:color w:val="auto"/>
          <w:sz w:val="24"/>
          <w:szCs w:val="24"/>
          <w:lang w:eastAsia="en-US"/>
        </w:rPr>
        <w:t>43.</w:t>
      </w:r>
      <w:r w:rsidR="00257DB0" w:rsidRPr="005C45CB">
        <w:rPr>
          <w:color w:val="auto"/>
          <w:sz w:val="24"/>
          <w:szCs w:val="24"/>
          <w:lang w:eastAsia="en-US"/>
        </w:rPr>
        <w:t xml:space="preserve"> Grozījumus vērtēšanas kārtībā izdara, pamatojoties uz izmaiņām normatīvajos aktos vai skolas pedagoģiskās padomes lēmumu.</w:t>
      </w:r>
    </w:p>
    <w:p w:rsidR="005333EB" w:rsidRPr="005C45CB" w:rsidRDefault="005333EB">
      <w:pPr>
        <w:ind w:left="284" w:right="57"/>
        <w:jc w:val="both"/>
        <w:rPr>
          <w:color w:val="auto"/>
          <w:sz w:val="24"/>
          <w:szCs w:val="24"/>
        </w:rPr>
      </w:pPr>
      <w:bookmarkStart w:id="1" w:name="h.30j0zll"/>
      <w:bookmarkEnd w:id="1"/>
    </w:p>
    <w:p w:rsidR="005333EB" w:rsidRPr="005C45CB" w:rsidRDefault="005333EB">
      <w:pPr>
        <w:ind w:left="567" w:right="57"/>
        <w:jc w:val="right"/>
        <w:rPr>
          <w:color w:val="auto"/>
          <w:sz w:val="24"/>
          <w:szCs w:val="24"/>
        </w:rPr>
      </w:pPr>
    </w:p>
    <w:p w:rsidR="005333EB" w:rsidRPr="005C45CB" w:rsidRDefault="005333EB">
      <w:pPr>
        <w:ind w:left="567" w:right="57"/>
        <w:jc w:val="right"/>
        <w:rPr>
          <w:color w:val="auto"/>
          <w:sz w:val="24"/>
          <w:szCs w:val="24"/>
        </w:rPr>
        <w:sectPr w:rsidR="005333EB" w:rsidRPr="005C45CB">
          <w:footerReference w:type="default" r:id="rId10"/>
          <w:pgSz w:w="12240" w:h="15840"/>
          <w:pgMar w:top="709" w:right="1041" w:bottom="719" w:left="1418" w:header="567" w:footer="567" w:gutter="0"/>
          <w:cols w:space="720"/>
          <w:docGrid w:linePitch="272"/>
        </w:sectPr>
      </w:pPr>
    </w:p>
    <w:p w:rsidR="005333EB" w:rsidRPr="005C45CB" w:rsidRDefault="005333EB">
      <w:pPr>
        <w:ind w:left="567" w:right="57"/>
        <w:jc w:val="right"/>
        <w:rPr>
          <w:color w:val="auto"/>
          <w:sz w:val="24"/>
          <w:szCs w:val="24"/>
        </w:rPr>
      </w:pPr>
    </w:p>
    <w:p w:rsidR="00610CC1" w:rsidRPr="005C45CB" w:rsidRDefault="005725E5">
      <w:pPr>
        <w:ind w:left="567" w:right="57"/>
        <w:jc w:val="right"/>
        <w:rPr>
          <w:color w:val="auto"/>
          <w:sz w:val="24"/>
          <w:szCs w:val="24"/>
        </w:rPr>
      </w:pPr>
      <w:r w:rsidRPr="005C45CB">
        <w:rPr>
          <w:color w:val="auto"/>
          <w:sz w:val="24"/>
          <w:szCs w:val="24"/>
        </w:rPr>
        <w:t xml:space="preserve">Pielikums </w:t>
      </w:r>
      <w:r w:rsidR="00610CC1" w:rsidRPr="005C45CB">
        <w:rPr>
          <w:color w:val="auto"/>
          <w:sz w:val="24"/>
          <w:szCs w:val="24"/>
        </w:rPr>
        <w:t xml:space="preserve">Nr.1 </w:t>
      </w:r>
    </w:p>
    <w:p w:rsidR="005725E5" w:rsidRPr="005C45CB" w:rsidRDefault="00610CC1" w:rsidP="00610CC1">
      <w:pPr>
        <w:ind w:left="567" w:right="57"/>
        <w:jc w:val="right"/>
        <w:rPr>
          <w:color w:val="auto"/>
          <w:sz w:val="24"/>
          <w:szCs w:val="24"/>
        </w:rPr>
      </w:pPr>
      <w:r w:rsidRPr="005C45CB">
        <w:rPr>
          <w:color w:val="auto"/>
          <w:sz w:val="24"/>
          <w:szCs w:val="24"/>
        </w:rPr>
        <w:t>n</w:t>
      </w:r>
      <w:r w:rsidR="005725E5" w:rsidRPr="005C45CB">
        <w:rPr>
          <w:color w:val="auto"/>
          <w:sz w:val="24"/>
          <w:szCs w:val="24"/>
        </w:rPr>
        <w:t>o</w:t>
      </w:r>
      <w:r w:rsidRPr="005C45CB">
        <w:rPr>
          <w:color w:val="auto"/>
          <w:sz w:val="24"/>
          <w:szCs w:val="24"/>
        </w:rPr>
        <w:t xml:space="preserve"> </w:t>
      </w:r>
      <w:r w:rsidR="005725E5" w:rsidRPr="005C45CB">
        <w:rPr>
          <w:color w:val="auto"/>
          <w:sz w:val="24"/>
          <w:szCs w:val="24"/>
        </w:rPr>
        <w:t>Ministru kabineta</w:t>
      </w:r>
      <w:r w:rsidR="005725E5" w:rsidRPr="005C45CB">
        <w:rPr>
          <w:color w:val="auto"/>
          <w:sz w:val="24"/>
          <w:szCs w:val="24"/>
        </w:rPr>
        <w:br/>
        <w:t>2019. gada 3. septembra</w:t>
      </w:r>
      <w:r w:rsidR="005725E5" w:rsidRPr="005C45CB">
        <w:rPr>
          <w:color w:val="auto"/>
          <w:sz w:val="24"/>
          <w:szCs w:val="24"/>
        </w:rPr>
        <w:br/>
        <w:t>noteikumiem Nr. 416</w:t>
      </w:r>
      <w:bookmarkStart w:id="2" w:name="piel-1225908"/>
      <w:bookmarkEnd w:id="2"/>
    </w:p>
    <w:p w:rsidR="005725E5" w:rsidRPr="005C45CB" w:rsidRDefault="005725E5" w:rsidP="005725E5">
      <w:pPr>
        <w:shd w:val="clear" w:color="auto" w:fill="FFFFFF"/>
        <w:jc w:val="center"/>
        <w:rPr>
          <w:b/>
          <w:bCs/>
          <w:color w:val="auto"/>
          <w:sz w:val="24"/>
          <w:szCs w:val="24"/>
        </w:rPr>
      </w:pPr>
      <w:bookmarkStart w:id="3" w:name="1225910"/>
      <w:bookmarkStart w:id="4" w:name="n-1225910"/>
      <w:bookmarkEnd w:id="3"/>
      <w:bookmarkEnd w:id="4"/>
      <w:r w:rsidRPr="005C45CB">
        <w:rPr>
          <w:b/>
          <w:bCs/>
          <w:color w:val="auto"/>
          <w:sz w:val="24"/>
          <w:szCs w:val="24"/>
        </w:rPr>
        <w:t xml:space="preserve">Skolēna mācību sasniegumu vērtēšana 10 </w:t>
      </w:r>
      <w:proofErr w:type="spellStart"/>
      <w:r w:rsidRPr="005C45CB">
        <w:rPr>
          <w:b/>
          <w:bCs/>
          <w:color w:val="auto"/>
          <w:sz w:val="24"/>
          <w:szCs w:val="24"/>
        </w:rPr>
        <w:t>ballu</w:t>
      </w:r>
      <w:proofErr w:type="spellEnd"/>
      <w:r w:rsidRPr="005C45CB">
        <w:rPr>
          <w:b/>
          <w:bCs/>
          <w:color w:val="auto"/>
          <w:sz w:val="24"/>
          <w:szCs w:val="24"/>
        </w:rPr>
        <w:t xml:space="preserve"> skalā</w:t>
      </w:r>
    </w:p>
    <w:p w:rsidR="005725E5" w:rsidRPr="005C45CB" w:rsidRDefault="005725E5" w:rsidP="005725E5">
      <w:pPr>
        <w:pStyle w:val="Paraststmeklis"/>
        <w:shd w:val="clear" w:color="auto" w:fill="FFFFFF"/>
        <w:spacing w:line="293" w:lineRule="atLeast"/>
        <w:ind w:firstLine="300"/>
      </w:pPr>
      <w:r w:rsidRPr="005C45CB">
        <w:t>1. Skolēna mācību sniegumu atbilstoši plānotajam skolēnam sasniedzamajam rezultātam vērtē saskaņā ar šādiem kritērijiem:</w:t>
      </w:r>
    </w:p>
    <w:p w:rsidR="005725E5" w:rsidRPr="005C45CB" w:rsidRDefault="005725E5" w:rsidP="005725E5">
      <w:pPr>
        <w:pStyle w:val="Paraststmeklis"/>
        <w:shd w:val="clear" w:color="auto" w:fill="FFFFFF"/>
        <w:spacing w:line="293" w:lineRule="atLeast"/>
        <w:ind w:firstLine="300"/>
      </w:pPr>
      <w:r w:rsidRPr="005C45CB">
        <w:t>1.1. demonstrēto zināšanu, izpratnes, prasmju mācību jomā un caurviju prasmju apjoms un kvalitāte; </w:t>
      </w:r>
    </w:p>
    <w:p w:rsidR="005725E5" w:rsidRPr="005C45CB" w:rsidRDefault="005725E5" w:rsidP="005725E5">
      <w:pPr>
        <w:pStyle w:val="Paraststmeklis"/>
        <w:shd w:val="clear" w:color="auto" w:fill="FFFFFF"/>
        <w:spacing w:line="293" w:lineRule="atLeast"/>
        <w:ind w:firstLine="300"/>
      </w:pPr>
      <w:r w:rsidRPr="005C45CB">
        <w:t>1.2. atbalsta nepieciešamība; </w:t>
      </w:r>
    </w:p>
    <w:p w:rsidR="005725E5" w:rsidRPr="005C45CB" w:rsidRDefault="005725E5" w:rsidP="005725E5">
      <w:pPr>
        <w:pStyle w:val="Paraststmeklis"/>
        <w:shd w:val="clear" w:color="auto" w:fill="FFFFFF"/>
        <w:spacing w:line="293" w:lineRule="atLeast"/>
        <w:ind w:firstLine="300"/>
      </w:pPr>
      <w:r w:rsidRPr="005C45CB">
        <w:t>1.3. spēja lietot apgūto tipveida vai nepazīstamā situācijā. </w:t>
      </w:r>
    </w:p>
    <w:p w:rsidR="005725E5" w:rsidRPr="005C45CB" w:rsidRDefault="005725E5" w:rsidP="005725E5">
      <w:pPr>
        <w:pStyle w:val="Paraststmeklis"/>
        <w:shd w:val="clear" w:color="auto" w:fill="FFFFFF"/>
        <w:spacing w:line="293" w:lineRule="atLeast"/>
        <w:ind w:firstLine="300"/>
      </w:pPr>
      <w:r w:rsidRPr="005C45CB">
        <w:t xml:space="preserve">2. Skolēna mācību sniegumu vērtē četros līmeņos atbilstoši šā pielikuma 1. punktā minētajiem kritērijiem. Skolēna mācību sasniegumus mācību priekšmeta kursā vērtē 10 </w:t>
      </w:r>
      <w:proofErr w:type="spellStart"/>
      <w:r w:rsidRPr="005C45CB">
        <w:t>ballu</w:t>
      </w:r>
      <w:proofErr w:type="spellEnd"/>
      <w:r w:rsidRPr="005C45CB">
        <w:t xml:space="preserve"> skalā. Nosakot vērtējumu 10 </w:t>
      </w:r>
      <w:proofErr w:type="spellStart"/>
      <w:r w:rsidRPr="005C45CB">
        <w:t>ballu</w:t>
      </w:r>
      <w:proofErr w:type="spellEnd"/>
      <w:r w:rsidRPr="005C45CB">
        <w:t xml:space="preserve"> skalā, kritērijus izvērtē kopumā. Lielāku vērtējumu viena līmeņa ietvaros nosaka, ja skolēna mācību sniegums atbilst visiem attiecīgā līmeņa kritērijiem. 10 </w:t>
      </w:r>
      <w:proofErr w:type="spellStart"/>
      <w:r w:rsidRPr="005C45CB">
        <w:t>ballu</w:t>
      </w:r>
      <w:proofErr w:type="spellEnd"/>
      <w:r w:rsidRPr="005C45CB">
        <w:t xml:space="preserve"> skalas atbilstība katram no četriem mācību snieguma līmeņiem noteikta tabulā:</w:t>
      </w:r>
    </w:p>
    <w:p w:rsidR="005333EB" w:rsidRPr="005C45CB" w:rsidRDefault="005333EB">
      <w:pPr>
        <w:ind w:left="567" w:right="57"/>
        <w:jc w:val="right"/>
        <w:rPr>
          <w:color w:val="auto"/>
          <w:sz w:val="24"/>
          <w:szCs w:val="24"/>
        </w:rPr>
      </w:pPr>
    </w:p>
    <w:tbl>
      <w:tblPr>
        <w:tblW w:w="0" w:type="auto"/>
        <w:tblCellMar>
          <w:left w:w="10" w:type="dxa"/>
          <w:right w:w="10" w:type="dxa"/>
        </w:tblCellMar>
        <w:tblLook w:val="04A0" w:firstRow="1" w:lastRow="0" w:firstColumn="1" w:lastColumn="0" w:noHBand="0" w:noVBand="1"/>
      </w:tblPr>
      <w:tblGrid>
        <w:gridCol w:w="450"/>
        <w:gridCol w:w="1668"/>
        <w:gridCol w:w="1114"/>
        <w:gridCol w:w="1010"/>
        <w:gridCol w:w="1701"/>
        <w:gridCol w:w="1716"/>
        <w:gridCol w:w="2106"/>
      </w:tblGrid>
      <w:tr w:rsidR="005333EB" w:rsidRPr="005C45C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1.</w:t>
            </w:r>
          </w:p>
        </w:tc>
        <w:tc>
          <w:tcPr>
            <w:tcW w:w="166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Snieguma līmenis</w:t>
            </w:r>
          </w:p>
        </w:tc>
        <w:tc>
          <w:tcPr>
            <w:tcW w:w="1944"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Sācis apgūt</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Turpina apgūt</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Apguvis</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jc w:val="center"/>
              <w:rPr>
                <w:color w:val="auto"/>
                <w:sz w:val="24"/>
                <w:szCs w:val="24"/>
              </w:rPr>
            </w:pPr>
            <w:r w:rsidRPr="005C45CB">
              <w:rPr>
                <w:color w:val="auto"/>
                <w:sz w:val="24"/>
                <w:szCs w:val="24"/>
              </w:rPr>
              <w:t>Apguvis padziļināti</w:t>
            </w:r>
          </w:p>
        </w:tc>
      </w:tr>
      <w:tr w:rsidR="005333EB" w:rsidRPr="005C45C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2.</w:t>
            </w:r>
          </w:p>
        </w:tc>
        <w:tc>
          <w:tcPr>
            <w:tcW w:w="166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Balles</w:t>
            </w:r>
          </w:p>
        </w:tc>
        <w:tc>
          <w:tcPr>
            <w:tcW w:w="111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1–2</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jc w:val="center"/>
              <w:rPr>
                <w:color w:val="auto"/>
                <w:sz w:val="24"/>
                <w:szCs w:val="24"/>
              </w:rPr>
            </w:pPr>
            <w:r w:rsidRPr="005C45CB">
              <w:rPr>
                <w:color w:val="auto"/>
                <w:sz w:val="24"/>
                <w:szCs w:val="24"/>
              </w:rPr>
              <w:t>3–4</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5–6</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7–8</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jc w:val="center"/>
              <w:rPr>
                <w:color w:val="auto"/>
                <w:sz w:val="24"/>
                <w:szCs w:val="24"/>
              </w:rPr>
            </w:pPr>
            <w:r w:rsidRPr="005C45CB">
              <w:rPr>
                <w:color w:val="auto"/>
                <w:sz w:val="24"/>
                <w:szCs w:val="24"/>
              </w:rPr>
              <w:t>9–10</w:t>
            </w:r>
          </w:p>
        </w:tc>
      </w:tr>
      <w:tr w:rsidR="005333EB" w:rsidRPr="005C45C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3.</w:t>
            </w:r>
          </w:p>
        </w:tc>
        <w:tc>
          <w:tcPr>
            <w:tcW w:w="166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Apguves procenti</w:t>
            </w:r>
          </w:p>
        </w:tc>
        <w:tc>
          <w:tcPr>
            <w:tcW w:w="111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0–20 %</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21–40 %</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41–66 %</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jc w:val="center"/>
              <w:rPr>
                <w:color w:val="auto"/>
                <w:sz w:val="24"/>
                <w:szCs w:val="24"/>
              </w:rPr>
            </w:pPr>
            <w:r w:rsidRPr="005C45CB">
              <w:rPr>
                <w:color w:val="auto"/>
                <w:sz w:val="24"/>
                <w:szCs w:val="24"/>
              </w:rPr>
              <w:t>67–86 %</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jc w:val="center"/>
              <w:rPr>
                <w:color w:val="auto"/>
                <w:sz w:val="24"/>
                <w:szCs w:val="24"/>
              </w:rPr>
            </w:pPr>
            <w:r w:rsidRPr="005C45CB">
              <w:rPr>
                <w:color w:val="auto"/>
                <w:sz w:val="24"/>
                <w:szCs w:val="24"/>
              </w:rPr>
              <w:t>87–100 %</w:t>
            </w:r>
          </w:p>
        </w:tc>
      </w:tr>
      <w:tr w:rsidR="005333EB" w:rsidRPr="005C45C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4.</w:t>
            </w:r>
          </w:p>
        </w:tc>
        <w:tc>
          <w:tcPr>
            <w:tcW w:w="0" w:type="auto"/>
            <w:gridSpan w:val="6"/>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Kritēriji </w:t>
            </w:r>
          </w:p>
        </w:tc>
      </w:tr>
      <w:tr w:rsidR="005333EB" w:rsidRPr="005C45C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4.1</w:t>
            </w:r>
          </w:p>
        </w:tc>
        <w:tc>
          <w:tcPr>
            <w:tcW w:w="166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Demonstrēto zināšanu, izpratnes, prasmju mācību jomā un caurviju prasmju apjoms un kvalitāte</w:t>
            </w:r>
          </w:p>
        </w:tc>
        <w:tc>
          <w:tcPr>
            <w:tcW w:w="1944"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izmanto vienu atbilstošu ideju vai prasmi situācijā, kurā ir šaurs disciplinārs / mācību jomas konteksts.</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izmanto vairākas savstarpēji nesaistītas idejas vai prasmes šaurā disciplinārā / mācību jomas kontekstā.</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kurā izmanto vairākas idejas vai prasmes, veido savstarpējas sakarības disciplinārā / mācību jomas kontekstā.</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kurā izmanto vairākas atbilstošas idejas vai prasmes no dažādām disciplīnām / mācību jomām, veido savstarpējas sakarības un vispārina.</w:t>
            </w:r>
          </w:p>
        </w:tc>
      </w:tr>
      <w:tr w:rsidR="005333EB" w:rsidRPr="005C45C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lastRenderedPageBreak/>
              <w:t>4.2</w:t>
            </w:r>
          </w:p>
        </w:tc>
        <w:tc>
          <w:tcPr>
            <w:tcW w:w="166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Atbalsta nepieciešamība</w:t>
            </w:r>
          </w:p>
        </w:tc>
        <w:tc>
          <w:tcPr>
            <w:tcW w:w="1944"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lieto doto vai jau zināmu paņēmienu ar pieejamo atbalstu.</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patstāvīgi lieto zināmu paņēmienu.</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izvēlas un patstāvīgi lieto atbilstošu paņēmienu vai pierakstu.</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demonstrējot sniegumu, izvēlas un patstāvīgi lieto atbilstošu paņēmienu un, ja nepieciešams, pielāgo to.</w:t>
            </w:r>
          </w:p>
        </w:tc>
      </w:tr>
      <w:tr w:rsidR="005333EB" w:rsidRPr="005C45CB">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4.3</w:t>
            </w:r>
          </w:p>
        </w:tc>
        <w:tc>
          <w:tcPr>
            <w:tcW w:w="166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Spēja lietot apgūto tipveida un nepazīstamā situācijā</w:t>
            </w:r>
          </w:p>
        </w:tc>
        <w:tc>
          <w:tcPr>
            <w:tcW w:w="1944" w:type="dxa"/>
            <w:gridSpan w:val="2"/>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 sniegumu zināmā tipveida situācijā.</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Skolēns demonstrē sniegumu gan zināmā tipveida situācijā, gan mazāk zināmā situācijā.</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00" w:after="100" w:line="293" w:lineRule="atLeast"/>
              <w:rPr>
                <w:color w:val="auto"/>
                <w:sz w:val="24"/>
                <w:szCs w:val="24"/>
              </w:rPr>
            </w:pPr>
            <w:r w:rsidRPr="005C45CB">
              <w:rPr>
                <w:color w:val="auto"/>
                <w:sz w:val="24"/>
                <w:szCs w:val="24"/>
              </w:rPr>
              <w:t>Skolēns demonstrē sniegumu gan zināmā tipveida situācijā, gan nepazīstamā situācijā.</w:t>
            </w:r>
          </w:p>
        </w:tc>
        <w:tc>
          <w:tcPr>
            <w:tcW w:w="0" w:type="auto"/>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rsidR="005333EB" w:rsidRPr="005C45CB" w:rsidRDefault="00257DB0">
            <w:pPr>
              <w:spacing w:before="195"/>
              <w:rPr>
                <w:color w:val="auto"/>
                <w:sz w:val="24"/>
                <w:szCs w:val="24"/>
              </w:rPr>
            </w:pPr>
            <w:r w:rsidRPr="005C45CB">
              <w:rPr>
                <w:color w:val="auto"/>
                <w:sz w:val="24"/>
                <w:szCs w:val="24"/>
              </w:rPr>
              <w:t>Skolēns demonstrē sniegumu gan zināmā tipveida situācijā, gan nepazīstamā, gan starpdisciplinārā situācijā.</w:t>
            </w:r>
          </w:p>
        </w:tc>
      </w:tr>
    </w:tbl>
    <w:p w:rsidR="005333EB" w:rsidRPr="005C45CB" w:rsidRDefault="005333EB">
      <w:pPr>
        <w:ind w:left="567" w:right="57"/>
        <w:jc w:val="both"/>
        <w:rPr>
          <w:color w:val="auto"/>
          <w:sz w:val="24"/>
          <w:szCs w:val="24"/>
        </w:rPr>
      </w:pPr>
    </w:p>
    <w:p w:rsidR="005333EB" w:rsidRPr="005C45CB" w:rsidRDefault="005333EB">
      <w:pPr>
        <w:ind w:left="567" w:right="57"/>
        <w:jc w:val="right"/>
        <w:rPr>
          <w:color w:val="auto"/>
          <w:sz w:val="24"/>
          <w:szCs w:val="24"/>
          <w:highlight w:val="yellow"/>
        </w:rPr>
      </w:pPr>
    </w:p>
    <w:p w:rsidR="005333EB" w:rsidRPr="005C45CB" w:rsidRDefault="005333EB">
      <w:pPr>
        <w:ind w:left="567" w:right="57"/>
        <w:jc w:val="right"/>
        <w:rPr>
          <w:color w:val="auto"/>
          <w:sz w:val="24"/>
          <w:szCs w:val="24"/>
          <w:highlight w:val="yellow"/>
        </w:rPr>
      </w:pPr>
    </w:p>
    <w:p w:rsidR="005333EB" w:rsidRPr="005C45CB" w:rsidRDefault="005333EB">
      <w:pPr>
        <w:ind w:left="567" w:right="57"/>
        <w:jc w:val="right"/>
        <w:rPr>
          <w:color w:val="auto"/>
          <w:sz w:val="24"/>
          <w:szCs w:val="24"/>
          <w:highlight w:val="yellow"/>
        </w:rPr>
      </w:pPr>
    </w:p>
    <w:p w:rsidR="005333EB" w:rsidRPr="005C45CB" w:rsidRDefault="005333EB">
      <w:pPr>
        <w:ind w:left="567" w:right="57"/>
        <w:jc w:val="both"/>
        <w:rPr>
          <w:color w:val="auto"/>
          <w:sz w:val="24"/>
          <w:szCs w:val="24"/>
        </w:rPr>
      </w:pPr>
    </w:p>
    <w:sectPr w:rsidR="005333EB" w:rsidRPr="005C45CB">
      <w:pgSz w:w="12240" w:h="15840"/>
      <w:pgMar w:top="709" w:right="1041" w:bottom="719"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EB" w:rsidRDefault="00257DB0">
      <w:r>
        <w:separator/>
      </w:r>
    </w:p>
  </w:endnote>
  <w:endnote w:type="continuationSeparator" w:id="0">
    <w:p w:rsidR="005333EB" w:rsidRDefault="0025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default"/>
    <w:sig w:usb0="E00002FF" w:usb1="2AC7FDFF" w:usb2="00000016" w:usb3="00000000" w:csb0="2002009F" w:csb1="00000000"/>
  </w:font>
  <w:font w:name="Calibri">
    <w:panose1 w:val="020F0502020204030204"/>
    <w:charset w:val="BA"/>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DengXian Light">
    <w:altName w:val="等线 Light"/>
    <w:panose1 w:val="00000000000000000000"/>
    <w:charset w:val="86"/>
    <w:family w:val="roman"/>
    <w:notTrueType/>
    <w:pitch w:val="default"/>
  </w:font>
  <w:font w:name="DengXian">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818026"/>
      <w:docPartObj>
        <w:docPartGallery w:val="AutoText"/>
      </w:docPartObj>
    </w:sdtPr>
    <w:sdtEndPr/>
    <w:sdtContent>
      <w:p w:rsidR="005333EB" w:rsidRDefault="00257DB0">
        <w:pPr>
          <w:pStyle w:val="Kjene"/>
          <w:jc w:val="right"/>
        </w:pPr>
        <w:r>
          <w:fldChar w:fldCharType="begin"/>
        </w:r>
        <w:r>
          <w:instrText xml:space="preserve"> PAGE   \* MERGEFORMAT </w:instrText>
        </w:r>
        <w:r>
          <w:fldChar w:fldCharType="separate"/>
        </w:r>
        <w:r w:rsidR="00226935">
          <w:rPr>
            <w:noProof/>
          </w:rPr>
          <w:t>7</w:t>
        </w:r>
        <w:r>
          <w:fldChar w:fldCharType="end"/>
        </w:r>
      </w:p>
      <w:p w:rsidR="005333EB" w:rsidRDefault="00226935">
        <w:pPr>
          <w:pStyle w:val="Kjene"/>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EB" w:rsidRDefault="00257DB0">
      <w:r>
        <w:separator/>
      </w:r>
    </w:p>
  </w:footnote>
  <w:footnote w:type="continuationSeparator" w:id="0">
    <w:p w:rsidR="005333EB" w:rsidRDefault="00257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2E9D"/>
    <w:multiLevelType w:val="multilevel"/>
    <w:tmpl w:val="D1065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F3B76"/>
    <w:multiLevelType w:val="hybridMultilevel"/>
    <w:tmpl w:val="CDB8C5CC"/>
    <w:lvl w:ilvl="0" w:tplc="E38C2370">
      <w:start w:val="8"/>
      <w:numFmt w:val="decimal"/>
      <w:lvlText w:val="%1."/>
      <w:lvlJc w:val="left"/>
      <w:pPr>
        <w:ind w:left="502" w:hanging="360"/>
      </w:pPr>
      <w:rPr>
        <w:rFonts w:ascii="Arial" w:hAnsi="Arial" w:cs="Arial" w:hint="default"/>
        <w:b/>
        <w:color w:val="414142"/>
        <w:sz w:val="20"/>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142B6C7A"/>
    <w:multiLevelType w:val="hybridMultilevel"/>
    <w:tmpl w:val="DCFE7E76"/>
    <w:lvl w:ilvl="0" w:tplc="723E458E">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95149"/>
    <w:multiLevelType w:val="multilevel"/>
    <w:tmpl w:val="4D005D80"/>
    <w:lvl w:ilvl="0">
      <w:start w:val="1"/>
      <w:numFmt w:val="decimal"/>
      <w:lvlText w:val="%1."/>
      <w:lvlJc w:val="left"/>
      <w:pPr>
        <w:ind w:left="-578" w:firstLine="720"/>
      </w:pPr>
      <w:rPr>
        <w:rFonts w:cs="Times New Roman"/>
        <w:b w:val="0"/>
      </w:rPr>
    </w:lvl>
    <w:lvl w:ilvl="1">
      <w:start w:val="1"/>
      <w:numFmt w:val="decimal"/>
      <w:lvlText w:val="%1.%2."/>
      <w:lvlJc w:val="left"/>
      <w:pPr>
        <w:ind w:left="0" w:firstLine="1080"/>
      </w:pPr>
      <w:rPr>
        <w:rFonts w:ascii="Times New Roman" w:eastAsia="Times New Roman" w:hAnsi="Times New Roman" w:cs="Times New Roman" w:hint="default"/>
        <w:color w:val="auto"/>
        <w:sz w:val="24"/>
        <w:szCs w:val="24"/>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4" w15:restartNumberingAfterBreak="0">
    <w:nsid w:val="1F96757A"/>
    <w:multiLevelType w:val="hybridMultilevel"/>
    <w:tmpl w:val="1C8A264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270406"/>
    <w:multiLevelType w:val="hybridMultilevel"/>
    <w:tmpl w:val="54940498"/>
    <w:lvl w:ilvl="0" w:tplc="20720CE6">
      <w:start w:val="40"/>
      <w:numFmt w:val="decimal"/>
      <w:lvlText w:val="%1."/>
      <w:lvlJc w:val="left"/>
      <w:pPr>
        <w:ind w:left="720" w:hanging="360"/>
      </w:pPr>
      <w:rPr>
        <w:rFonts w:hint="default"/>
        <w:b w:val="0"/>
        <w:color w:val="1617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54515F"/>
    <w:multiLevelType w:val="hybridMultilevel"/>
    <w:tmpl w:val="FC888C24"/>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0F461D"/>
    <w:multiLevelType w:val="multilevel"/>
    <w:tmpl w:val="2D0F461D"/>
    <w:lvl w:ilvl="0">
      <w:start w:val="11"/>
      <w:numFmt w:val="decimal"/>
      <w:lvlText w:val="%1."/>
      <w:lvlJc w:val="left"/>
      <w:pPr>
        <w:ind w:left="644"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319E3492"/>
    <w:multiLevelType w:val="hybridMultilevel"/>
    <w:tmpl w:val="D20E08B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5C7574"/>
    <w:multiLevelType w:val="hybridMultilevel"/>
    <w:tmpl w:val="AAA61792"/>
    <w:lvl w:ilvl="0" w:tplc="0426000F">
      <w:start w:val="38"/>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087F2B"/>
    <w:multiLevelType w:val="hybridMultilevel"/>
    <w:tmpl w:val="F71EC844"/>
    <w:lvl w:ilvl="0" w:tplc="0426000F">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54B4A"/>
    <w:multiLevelType w:val="hybridMultilevel"/>
    <w:tmpl w:val="71589850"/>
    <w:lvl w:ilvl="0" w:tplc="0426000F">
      <w:start w:val="3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3F2025"/>
    <w:multiLevelType w:val="hybridMultilevel"/>
    <w:tmpl w:val="4A38B23A"/>
    <w:lvl w:ilvl="0" w:tplc="0426000F">
      <w:start w:val="38"/>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4B069A"/>
    <w:multiLevelType w:val="hybridMultilevel"/>
    <w:tmpl w:val="DB3E5654"/>
    <w:lvl w:ilvl="0" w:tplc="0426000F">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7C2B76"/>
    <w:multiLevelType w:val="multilevel"/>
    <w:tmpl w:val="2CA6532E"/>
    <w:lvl w:ilvl="0">
      <w:start w:val="12"/>
      <w:numFmt w:val="decimal"/>
      <w:lvlText w:val="%1."/>
      <w:lvlJc w:val="left"/>
      <w:pPr>
        <w:ind w:left="501" w:hanging="360"/>
      </w:pPr>
      <w:rPr>
        <w:rFonts w:hint="default"/>
        <w:b w:val="0"/>
        <w:i w:val="0"/>
        <w:color w:val="auto"/>
      </w:rPr>
    </w:lvl>
    <w:lvl w:ilvl="1">
      <w:start w:val="1"/>
      <w:numFmt w:val="lowerLetter"/>
      <w:lvlText w:val="%2."/>
      <w:lvlJc w:val="left"/>
      <w:pPr>
        <w:ind w:left="5983" w:hanging="360"/>
      </w:pPr>
    </w:lvl>
    <w:lvl w:ilvl="2">
      <w:start w:val="1"/>
      <w:numFmt w:val="lowerRoman"/>
      <w:lvlText w:val="%3."/>
      <w:lvlJc w:val="right"/>
      <w:pPr>
        <w:ind w:left="6703" w:hanging="180"/>
      </w:pPr>
    </w:lvl>
    <w:lvl w:ilvl="3">
      <w:start w:val="1"/>
      <w:numFmt w:val="decimal"/>
      <w:lvlText w:val="%4."/>
      <w:lvlJc w:val="left"/>
      <w:pPr>
        <w:ind w:left="7423" w:hanging="360"/>
      </w:pPr>
    </w:lvl>
    <w:lvl w:ilvl="4">
      <w:start w:val="1"/>
      <w:numFmt w:val="lowerLetter"/>
      <w:lvlText w:val="%5."/>
      <w:lvlJc w:val="left"/>
      <w:pPr>
        <w:ind w:left="8143" w:hanging="360"/>
      </w:pPr>
    </w:lvl>
    <w:lvl w:ilvl="5">
      <w:start w:val="1"/>
      <w:numFmt w:val="lowerRoman"/>
      <w:lvlText w:val="%6."/>
      <w:lvlJc w:val="right"/>
      <w:pPr>
        <w:ind w:left="8863" w:hanging="180"/>
      </w:pPr>
    </w:lvl>
    <w:lvl w:ilvl="6">
      <w:start w:val="1"/>
      <w:numFmt w:val="decimal"/>
      <w:lvlText w:val="%7."/>
      <w:lvlJc w:val="left"/>
      <w:pPr>
        <w:ind w:left="9583" w:hanging="360"/>
      </w:pPr>
    </w:lvl>
    <w:lvl w:ilvl="7">
      <w:start w:val="1"/>
      <w:numFmt w:val="lowerLetter"/>
      <w:lvlText w:val="%8."/>
      <w:lvlJc w:val="left"/>
      <w:pPr>
        <w:ind w:left="10303" w:hanging="360"/>
      </w:pPr>
    </w:lvl>
    <w:lvl w:ilvl="8">
      <w:start w:val="1"/>
      <w:numFmt w:val="lowerRoman"/>
      <w:lvlText w:val="%9."/>
      <w:lvlJc w:val="right"/>
      <w:pPr>
        <w:ind w:left="11023" w:hanging="180"/>
      </w:pPr>
    </w:lvl>
  </w:abstractNum>
  <w:abstractNum w:abstractNumId="15" w15:restartNumberingAfterBreak="0">
    <w:nsid w:val="6FF02A2F"/>
    <w:multiLevelType w:val="hybridMultilevel"/>
    <w:tmpl w:val="807A4B12"/>
    <w:lvl w:ilvl="0" w:tplc="4B64BA38">
      <w:start w:val="40"/>
      <w:numFmt w:val="decimal"/>
      <w:lvlText w:val="%1."/>
      <w:lvlJc w:val="left"/>
      <w:pPr>
        <w:ind w:left="720" w:hanging="360"/>
      </w:pPr>
      <w:rPr>
        <w:rFonts w:hint="default"/>
        <w:b w:val="0"/>
        <w:color w:val="1617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574566"/>
    <w:multiLevelType w:val="multilevel"/>
    <w:tmpl w:val="72574566"/>
    <w:lvl w:ilvl="0">
      <w:start w:val="1"/>
      <w:numFmt w:val="decimal"/>
      <w:lvlText w:val="%1."/>
      <w:lvlJc w:val="left"/>
      <w:pPr>
        <w:ind w:left="8298" w:hanging="360"/>
      </w:pPr>
      <w:rPr>
        <w:rFonts w:hint="default"/>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7432710"/>
    <w:multiLevelType w:val="hybridMultilevel"/>
    <w:tmpl w:val="74624150"/>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9CE38D6"/>
    <w:multiLevelType w:val="hybridMultilevel"/>
    <w:tmpl w:val="56F8E332"/>
    <w:lvl w:ilvl="0" w:tplc="0426000F">
      <w:start w:val="37"/>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BC86955"/>
    <w:multiLevelType w:val="multilevel"/>
    <w:tmpl w:val="10DC2984"/>
    <w:lvl w:ilvl="0">
      <w:start w:val="1"/>
      <w:numFmt w:val="decimal"/>
      <w:lvlText w:val="%1."/>
      <w:lvlJc w:val="left"/>
      <w:pPr>
        <w:ind w:left="-578" w:firstLine="720"/>
      </w:pPr>
      <w:rPr>
        <w:rFonts w:cs="Times New Roman"/>
        <w:b w:val="0"/>
      </w:rPr>
    </w:lvl>
    <w:lvl w:ilvl="1">
      <w:start w:val="1"/>
      <w:numFmt w:val="decimal"/>
      <w:lvlText w:val="%1.%2."/>
      <w:lvlJc w:val="left"/>
      <w:pPr>
        <w:ind w:left="0" w:firstLine="1080"/>
      </w:pPr>
      <w:rPr>
        <w:rFonts w:ascii="Arial" w:eastAsia="Times New Roman" w:hAnsi="Arial" w:cs="Arial"/>
        <w:color w:val="auto"/>
        <w:sz w:val="20"/>
        <w:szCs w:val="20"/>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20" w15:restartNumberingAfterBreak="0">
    <w:nsid w:val="7FB10637"/>
    <w:multiLevelType w:val="multilevel"/>
    <w:tmpl w:val="47EE06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4"/>
  </w:num>
  <w:num w:numId="4">
    <w:abstractNumId w:val="16"/>
  </w:num>
  <w:num w:numId="5">
    <w:abstractNumId w:val="2"/>
  </w:num>
  <w:num w:numId="6">
    <w:abstractNumId w:val="19"/>
  </w:num>
  <w:num w:numId="7">
    <w:abstractNumId w:val="1"/>
  </w:num>
  <w:num w:numId="8">
    <w:abstractNumId w:val="20"/>
  </w:num>
  <w:num w:numId="9">
    <w:abstractNumId w:val="0"/>
  </w:num>
  <w:num w:numId="10">
    <w:abstractNumId w:val="4"/>
  </w:num>
  <w:num w:numId="11">
    <w:abstractNumId w:val="8"/>
  </w:num>
  <w:num w:numId="12">
    <w:abstractNumId w:val="6"/>
  </w:num>
  <w:num w:numId="13">
    <w:abstractNumId w:val="17"/>
  </w:num>
  <w:num w:numId="14">
    <w:abstractNumId w:val="10"/>
  </w:num>
  <w:num w:numId="15">
    <w:abstractNumId w:val="13"/>
  </w:num>
  <w:num w:numId="16">
    <w:abstractNumId w:val="11"/>
  </w:num>
  <w:num w:numId="17">
    <w:abstractNumId w:val="18"/>
  </w:num>
  <w:num w:numId="18">
    <w:abstractNumId w:val="9"/>
  </w:num>
  <w:num w:numId="19">
    <w:abstractNumId w:val="1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61"/>
    <w:rsid w:val="000023E3"/>
    <w:rsid w:val="000072AA"/>
    <w:rsid w:val="00021862"/>
    <w:rsid w:val="00022DFC"/>
    <w:rsid w:val="00033E55"/>
    <w:rsid w:val="00050812"/>
    <w:rsid w:val="0005280C"/>
    <w:rsid w:val="00071115"/>
    <w:rsid w:val="000A0575"/>
    <w:rsid w:val="000A290F"/>
    <w:rsid w:val="000A52F3"/>
    <w:rsid w:val="000C120D"/>
    <w:rsid w:val="000D223C"/>
    <w:rsid w:val="000D3931"/>
    <w:rsid w:val="000D7153"/>
    <w:rsid w:val="000D7A2F"/>
    <w:rsid w:val="000E1085"/>
    <w:rsid w:val="000F093E"/>
    <w:rsid w:val="000F4B5D"/>
    <w:rsid w:val="00120507"/>
    <w:rsid w:val="00143830"/>
    <w:rsid w:val="00152CAF"/>
    <w:rsid w:val="00155C81"/>
    <w:rsid w:val="00156D43"/>
    <w:rsid w:val="0017056D"/>
    <w:rsid w:val="001747D8"/>
    <w:rsid w:val="00176007"/>
    <w:rsid w:val="00186517"/>
    <w:rsid w:val="0019182F"/>
    <w:rsid w:val="00191EA9"/>
    <w:rsid w:val="001A0A44"/>
    <w:rsid w:val="001A6457"/>
    <w:rsid w:val="001D2488"/>
    <w:rsid w:val="001D54EE"/>
    <w:rsid w:val="001E145D"/>
    <w:rsid w:val="001F244F"/>
    <w:rsid w:val="001F3539"/>
    <w:rsid w:val="002002BE"/>
    <w:rsid w:val="00202488"/>
    <w:rsid w:val="00207186"/>
    <w:rsid w:val="00221FA8"/>
    <w:rsid w:val="00224FC1"/>
    <w:rsid w:val="00226935"/>
    <w:rsid w:val="002434F1"/>
    <w:rsid w:val="00250031"/>
    <w:rsid w:val="00257DB0"/>
    <w:rsid w:val="0026682F"/>
    <w:rsid w:val="00282C5C"/>
    <w:rsid w:val="002851AF"/>
    <w:rsid w:val="00295CC7"/>
    <w:rsid w:val="002C49B4"/>
    <w:rsid w:val="002D5966"/>
    <w:rsid w:val="002E1CEF"/>
    <w:rsid w:val="002E3F59"/>
    <w:rsid w:val="00310134"/>
    <w:rsid w:val="00333206"/>
    <w:rsid w:val="00337145"/>
    <w:rsid w:val="00347B7E"/>
    <w:rsid w:val="00392453"/>
    <w:rsid w:val="003A5F02"/>
    <w:rsid w:val="003B5DE2"/>
    <w:rsid w:val="003E63CE"/>
    <w:rsid w:val="003F0555"/>
    <w:rsid w:val="003F6D9D"/>
    <w:rsid w:val="00403F12"/>
    <w:rsid w:val="00434CD8"/>
    <w:rsid w:val="00441534"/>
    <w:rsid w:val="00475EB3"/>
    <w:rsid w:val="004826A1"/>
    <w:rsid w:val="004A2BF4"/>
    <w:rsid w:val="004B13E3"/>
    <w:rsid w:val="004B31D0"/>
    <w:rsid w:val="004B6AB0"/>
    <w:rsid w:val="004C330F"/>
    <w:rsid w:val="005104A5"/>
    <w:rsid w:val="00511A72"/>
    <w:rsid w:val="005154B0"/>
    <w:rsid w:val="005248B4"/>
    <w:rsid w:val="005253AD"/>
    <w:rsid w:val="00531E59"/>
    <w:rsid w:val="005333EB"/>
    <w:rsid w:val="00541022"/>
    <w:rsid w:val="005565B5"/>
    <w:rsid w:val="00557A77"/>
    <w:rsid w:val="005725E5"/>
    <w:rsid w:val="005775AF"/>
    <w:rsid w:val="0058144B"/>
    <w:rsid w:val="005A39E6"/>
    <w:rsid w:val="005A450C"/>
    <w:rsid w:val="005A7688"/>
    <w:rsid w:val="005B1D2B"/>
    <w:rsid w:val="005B5CBC"/>
    <w:rsid w:val="005C45CB"/>
    <w:rsid w:val="005E5EFC"/>
    <w:rsid w:val="00601231"/>
    <w:rsid w:val="00610378"/>
    <w:rsid w:val="00610CC1"/>
    <w:rsid w:val="00647685"/>
    <w:rsid w:val="006A4F9C"/>
    <w:rsid w:val="006E33CB"/>
    <w:rsid w:val="006E7E91"/>
    <w:rsid w:val="006F2279"/>
    <w:rsid w:val="00710CD3"/>
    <w:rsid w:val="00712FFE"/>
    <w:rsid w:val="007436CD"/>
    <w:rsid w:val="0075494A"/>
    <w:rsid w:val="0076575C"/>
    <w:rsid w:val="00776DA5"/>
    <w:rsid w:val="007A22E4"/>
    <w:rsid w:val="007A55DC"/>
    <w:rsid w:val="007A7683"/>
    <w:rsid w:val="007C6208"/>
    <w:rsid w:val="0080348A"/>
    <w:rsid w:val="008120DD"/>
    <w:rsid w:val="00817E91"/>
    <w:rsid w:val="008239A2"/>
    <w:rsid w:val="00830933"/>
    <w:rsid w:val="00835494"/>
    <w:rsid w:val="008612AA"/>
    <w:rsid w:val="008752AD"/>
    <w:rsid w:val="008844B3"/>
    <w:rsid w:val="00884994"/>
    <w:rsid w:val="008A5061"/>
    <w:rsid w:val="008B6B69"/>
    <w:rsid w:val="008C4300"/>
    <w:rsid w:val="008C7904"/>
    <w:rsid w:val="008D7749"/>
    <w:rsid w:val="008E4BF8"/>
    <w:rsid w:val="008F26D5"/>
    <w:rsid w:val="009323D3"/>
    <w:rsid w:val="00940F5B"/>
    <w:rsid w:val="00945370"/>
    <w:rsid w:val="0096046E"/>
    <w:rsid w:val="009622F2"/>
    <w:rsid w:val="0096566A"/>
    <w:rsid w:val="00970E44"/>
    <w:rsid w:val="00976B28"/>
    <w:rsid w:val="009846EA"/>
    <w:rsid w:val="00991E5A"/>
    <w:rsid w:val="009B47A8"/>
    <w:rsid w:val="009B55EE"/>
    <w:rsid w:val="009D2E55"/>
    <w:rsid w:val="009D3150"/>
    <w:rsid w:val="009E18EF"/>
    <w:rsid w:val="009F0832"/>
    <w:rsid w:val="009F4E53"/>
    <w:rsid w:val="00A04502"/>
    <w:rsid w:val="00A17B13"/>
    <w:rsid w:val="00A2711D"/>
    <w:rsid w:val="00A517F8"/>
    <w:rsid w:val="00A519A5"/>
    <w:rsid w:val="00A70916"/>
    <w:rsid w:val="00A7586F"/>
    <w:rsid w:val="00A941A9"/>
    <w:rsid w:val="00AA00AA"/>
    <w:rsid w:val="00AD12E1"/>
    <w:rsid w:val="00AD6493"/>
    <w:rsid w:val="00AE77B7"/>
    <w:rsid w:val="00B12D75"/>
    <w:rsid w:val="00B17606"/>
    <w:rsid w:val="00B2596B"/>
    <w:rsid w:val="00B442EF"/>
    <w:rsid w:val="00B6700F"/>
    <w:rsid w:val="00B72742"/>
    <w:rsid w:val="00BA178F"/>
    <w:rsid w:val="00BC0763"/>
    <w:rsid w:val="00BD3864"/>
    <w:rsid w:val="00BE50EE"/>
    <w:rsid w:val="00BE554B"/>
    <w:rsid w:val="00BF4FDE"/>
    <w:rsid w:val="00C076F1"/>
    <w:rsid w:val="00C116A7"/>
    <w:rsid w:val="00C148FE"/>
    <w:rsid w:val="00C17102"/>
    <w:rsid w:val="00C30584"/>
    <w:rsid w:val="00C548FA"/>
    <w:rsid w:val="00C57EEA"/>
    <w:rsid w:val="00C60064"/>
    <w:rsid w:val="00C608A1"/>
    <w:rsid w:val="00C80E21"/>
    <w:rsid w:val="00CA61A3"/>
    <w:rsid w:val="00CB6F08"/>
    <w:rsid w:val="00CB7E61"/>
    <w:rsid w:val="00CE15C5"/>
    <w:rsid w:val="00CE2C7C"/>
    <w:rsid w:val="00CE7397"/>
    <w:rsid w:val="00CF73F3"/>
    <w:rsid w:val="00D12953"/>
    <w:rsid w:val="00D30D9B"/>
    <w:rsid w:val="00D345C3"/>
    <w:rsid w:val="00D3470A"/>
    <w:rsid w:val="00D35EA9"/>
    <w:rsid w:val="00D61642"/>
    <w:rsid w:val="00D62BE7"/>
    <w:rsid w:val="00D63034"/>
    <w:rsid w:val="00D74DAD"/>
    <w:rsid w:val="00D75853"/>
    <w:rsid w:val="00D76445"/>
    <w:rsid w:val="00D84A53"/>
    <w:rsid w:val="00D857C3"/>
    <w:rsid w:val="00D95F42"/>
    <w:rsid w:val="00DA60F4"/>
    <w:rsid w:val="00DA7606"/>
    <w:rsid w:val="00DB47E5"/>
    <w:rsid w:val="00DC3A40"/>
    <w:rsid w:val="00DD2AA1"/>
    <w:rsid w:val="00DD4EC9"/>
    <w:rsid w:val="00DE17AA"/>
    <w:rsid w:val="00DF718C"/>
    <w:rsid w:val="00E03B5A"/>
    <w:rsid w:val="00E103EA"/>
    <w:rsid w:val="00E110B6"/>
    <w:rsid w:val="00E135EB"/>
    <w:rsid w:val="00E44712"/>
    <w:rsid w:val="00E567E0"/>
    <w:rsid w:val="00E808B6"/>
    <w:rsid w:val="00EA4A4E"/>
    <w:rsid w:val="00EE24E2"/>
    <w:rsid w:val="00F054D8"/>
    <w:rsid w:val="00F14635"/>
    <w:rsid w:val="00F1665B"/>
    <w:rsid w:val="00F31473"/>
    <w:rsid w:val="00F34FA6"/>
    <w:rsid w:val="00F40D03"/>
    <w:rsid w:val="00F44923"/>
    <w:rsid w:val="00F44DA2"/>
    <w:rsid w:val="00F76BB9"/>
    <w:rsid w:val="00F81131"/>
    <w:rsid w:val="00F82A09"/>
    <w:rsid w:val="00F879EA"/>
    <w:rsid w:val="00F941FD"/>
    <w:rsid w:val="00FB0D91"/>
    <w:rsid w:val="00FC09EB"/>
    <w:rsid w:val="00FC34E7"/>
    <w:rsid w:val="00FC4312"/>
    <w:rsid w:val="00FC58A3"/>
    <w:rsid w:val="00FF338D"/>
    <w:rsid w:val="00FF3B98"/>
    <w:rsid w:val="0E2C736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D9BBF-5615-43E2-A048-D1D0B29E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autoSpaceDN w:val="0"/>
      <w:textAlignment w:val="baseline"/>
    </w:pPr>
    <w:rPr>
      <w:color w:val="000000"/>
    </w:rPr>
  </w:style>
  <w:style w:type="paragraph" w:styleId="Virsraksts1">
    <w:name w:val="heading 1"/>
    <w:basedOn w:val="Parasts"/>
    <w:next w:val="Parasts"/>
    <w:pPr>
      <w:keepNext/>
      <w:keepLines/>
      <w:spacing w:before="480" w:after="120"/>
      <w:outlineLvl w:val="0"/>
    </w:pPr>
    <w:rPr>
      <w:b/>
      <w:bCs/>
      <w:sz w:val="48"/>
      <w:szCs w:val="48"/>
    </w:rPr>
  </w:style>
  <w:style w:type="paragraph" w:styleId="Virsraksts2">
    <w:name w:val="heading 2"/>
    <w:basedOn w:val="Parasts"/>
    <w:next w:val="Parasts"/>
    <w:pPr>
      <w:keepNext/>
      <w:keepLines/>
      <w:spacing w:before="360" w:after="80"/>
      <w:outlineLvl w:val="1"/>
    </w:pPr>
    <w:rPr>
      <w:b/>
      <w:bCs/>
      <w:sz w:val="36"/>
      <w:szCs w:val="36"/>
    </w:rPr>
  </w:style>
  <w:style w:type="paragraph" w:styleId="Virsraksts3">
    <w:name w:val="heading 3"/>
    <w:basedOn w:val="Parasts"/>
    <w:next w:val="Parasts"/>
    <w:pPr>
      <w:keepNext/>
      <w:keepLines/>
      <w:spacing w:before="280" w:after="80"/>
      <w:outlineLvl w:val="2"/>
    </w:pPr>
    <w:rPr>
      <w:b/>
      <w:bCs/>
      <w:sz w:val="28"/>
      <w:szCs w:val="28"/>
    </w:rPr>
  </w:style>
  <w:style w:type="paragraph" w:styleId="Virsraksts4">
    <w:name w:val="heading 4"/>
    <w:basedOn w:val="Parasts"/>
    <w:next w:val="Parasts"/>
    <w:pPr>
      <w:keepNext/>
      <w:keepLines/>
      <w:spacing w:before="240" w:after="40"/>
      <w:outlineLvl w:val="3"/>
    </w:pPr>
    <w:rPr>
      <w:b/>
      <w:bCs/>
      <w:sz w:val="24"/>
      <w:szCs w:val="24"/>
    </w:rPr>
  </w:style>
  <w:style w:type="paragraph" w:styleId="Virsraksts5">
    <w:name w:val="heading 5"/>
    <w:basedOn w:val="Parasts"/>
    <w:next w:val="Parasts"/>
    <w:pPr>
      <w:keepNext/>
      <w:keepLines/>
      <w:spacing w:before="220" w:after="40"/>
      <w:outlineLvl w:val="4"/>
    </w:pPr>
    <w:rPr>
      <w:b/>
      <w:bCs/>
      <w:sz w:val="22"/>
      <w:szCs w:val="22"/>
    </w:rPr>
  </w:style>
  <w:style w:type="paragraph" w:styleId="Virsraksts6">
    <w:name w:val="heading 6"/>
    <w:basedOn w:val="Parasts"/>
    <w:next w:val="Parasts"/>
    <w:pPr>
      <w:keepNext/>
      <w:keepLines/>
      <w:spacing w:before="200" w:after="40"/>
      <w:outlineLvl w:val="5"/>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rPr>
      <w:rFonts w:ascii="Segoe UI" w:hAnsi="Segoe UI" w:cs="Segoe UI"/>
      <w:sz w:val="18"/>
      <w:szCs w:val="18"/>
    </w:rPr>
  </w:style>
  <w:style w:type="character" w:styleId="Komentraatsauce">
    <w:name w:val="annotation reference"/>
    <w:basedOn w:val="Noklusjumarindkopasfonts"/>
    <w:rPr>
      <w:rFonts w:cs="Times New Roman"/>
      <w:sz w:val="16"/>
      <w:szCs w:val="16"/>
    </w:rPr>
  </w:style>
  <w:style w:type="paragraph" w:styleId="Komentrateksts">
    <w:name w:val="annotation text"/>
    <w:basedOn w:val="Parasts"/>
  </w:style>
  <w:style w:type="paragraph" w:styleId="Komentratma">
    <w:name w:val="annotation subject"/>
    <w:basedOn w:val="Komentrateksts"/>
    <w:next w:val="Komentrateksts"/>
    <w:rPr>
      <w:b/>
      <w:bCs/>
    </w:rPr>
  </w:style>
  <w:style w:type="paragraph" w:styleId="Kjene">
    <w:name w:val="footer"/>
    <w:basedOn w:val="Parasts"/>
    <w:link w:val="KjeneRakstz1"/>
    <w:uiPriority w:val="99"/>
    <w:pPr>
      <w:tabs>
        <w:tab w:val="center" w:pos="4153"/>
        <w:tab w:val="right" w:pos="8306"/>
      </w:tabs>
    </w:pPr>
  </w:style>
  <w:style w:type="paragraph" w:styleId="Galvene">
    <w:name w:val="header"/>
    <w:basedOn w:val="Parasts"/>
    <w:pPr>
      <w:tabs>
        <w:tab w:val="center" w:pos="4153"/>
        <w:tab w:val="right" w:pos="8306"/>
      </w:tabs>
    </w:pPr>
  </w:style>
  <w:style w:type="character" w:styleId="Hipersaite">
    <w:name w:val="Hyperlink"/>
    <w:basedOn w:val="Noklusjumarindkopasfonts"/>
    <w:rPr>
      <w:rFonts w:cs="Times New Roman"/>
      <w:color w:val="0000FF"/>
      <w:u w:val="single"/>
    </w:rPr>
  </w:style>
  <w:style w:type="paragraph" w:styleId="Paraststmeklis">
    <w:name w:val="Normal (Web)"/>
    <w:basedOn w:val="Parasts"/>
    <w:uiPriority w:val="99"/>
    <w:unhideWhenUsed/>
    <w:pPr>
      <w:suppressAutoHyphens w:val="0"/>
      <w:autoSpaceDN/>
      <w:spacing w:before="100" w:beforeAutospacing="1" w:after="100" w:afterAutospacing="1"/>
      <w:textAlignment w:val="auto"/>
    </w:pPr>
    <w:rPr>
      <w:color w:val="auto"/>
      <w:sz w:val="24"/>
      <w:szCs w:val="24"/>
    </w:rPr>
  </w:style>
  <w:style w:type="paragraph" w:styleId="Apakvirsraksts">
    <w:name w:val="Subtitle"/>
    <w:basedOn w:val="Parasts"/>
    <w:pPr>
      <w:keepNext/>
      <w:keepLines/>
      <w:spacing w:before="360" w:after="80"/>
    </w:pPr>
    <w:rPr>
      <w:rFonts w:ascii="Georgia" w:hAnsi="Georgia" w:cs="Georgia"/>
      <w:i/>
      <w:iCs/>
      <w:color w:val="666666"/>
      <w:sz w:val="48"/>
      <w:szCs w:val="48"/>
    </w:rPr>
  </w:style>
  <w:style w:type="paragraph" w:styleId="Nosaukums">
    <w:name w:val="Title"/>
    <w:basedOn w:val="Parasts"/>
    <w:pPr>
      <w:keepNext/>
      <w:keepLines/>
      <w:spacing w:before="480" w:after="120"/>
    </w:pPr>
    <w:rPr>
      <w:b/>
      <w:bCs/>
      <w:sz w:val="72"/>
      <w:szCs w:val="72"/>
    </w:rPr>
  </w:style>
  <w:style w:type="character" w:customStyle="1" w:styleId="Virsraksts1Rakstz">
    <w:name w:val="Virsraksts 1 Rakstz."/>
    <w:basedOn w:val="Noklusjumarindkopasfonts"/>
    <w:rPr>
      <w:rFonts w:ascii="Calibri Light" w:eastAsia="Yu Gothic Light" w:hAnsi="Calibri Light" w:cs="Times New Roman"/>
      <w:b/>
      <w:bCs/>
      <w:color w:val="000000"/>
      <w:kern w:val="3"/>
      <w:sz w:val="32"/>
      <w:szCs w:val="32"/>
    </w:rPr>
  </w:style>
  <w:style w:type="character" w:customStyle="1" w:styleId="Virsraksts2Rakstz">
    <w:name w:val="Virsraksts 2 Rakstz."/>
    <w:basedOn w:val="Noklusjumarindkopasfonts"/>
    <w:rPr>
      <w:rFonts w:ascii="Calibri Light" w:eastAsia="Yu Gothic Light" w:hAnsi="Calibri Light" w:cs="Times New Roman"/>
      <w:b/>
      <w:bCs/>
      <w:i/>
      <w:iCs/>
      <w:color w:val="000000"/>
      <w:sz w:val="28"/>
      <w:szCs w:val="28"/>
    </w:rPr>
  </w:style>
  <w:style w:type="character" w:customStyle="1" w:styleId="Virsraksts3Rakstz">
    <w:name w:val="Virsraksts 3 Rakstz."/>
    <w:basedOn w:val="Noklusjumarindkopasfonts"/>
    <w:rPr>
      <w:rFonts w:ascii="Calibri Light" w:eastAsia="Yu Gothic Light" w:hAnsi="Calibri Light" w:cs="Times New Roman"/>
      <w:b/>
      <w:bCs/>
      <w:color w:val="000000"/>
      <w:sz w:val="26"/>
      <w:szCs w:val="26"/>
    </w:rPr>
  </w:style>
  <w:style w:type="character" w:customStyle="1" w:styleId="Virsraksts4Rakstz">
    <w:name w:val="Virsraksts 4 Rakstz."/>
    <w:basedOn w:val="Noklusjumarindkopasfonts"/>
    <w:qFormat/>
    <w:rPr>
      <w:rFonts w:ascii="Calibri" w:eastAsia="Yu Mincho" w:hAnsi="Calibri" w:cs="Times New Roman"/>
      <w:b/>
      <w:bCs/>
      <w:color w:val="000000"/>
      <w:sz w:val="28"/>
      <w:szCs w:val="28"/>
    </w:rPr>
  </w:style>
  <w:style w:type="character" w:customStyle="1" w:styleId="Virsraksts5Rakstz">
    <w:name w:val="Virsraksts 5 Rakstz."/>
    <w:basedOn w:val="Noklusjumarindkopasfonts"/>
    <w:rPr>
      <w:rFonts w:ascii="Calibri" w:eastAsia="Yu Mincho" w:hAnsi="Calibri" w:cs="Times New Roman"/>
      <w:b/>
      <w:bCs/>
      <w:i/>
      <w:iCs/>
      <w:color w:val="000000"/>
      <w:sz w:val="26"/>
      <w:szCs w:val="26"/>
    </w:rPr>
  </w:style>
  <w:style w:type="character" w:customStyle="1" w:styleId="Virsraksts6Rakstz">
    <w:name w:val="Virsraksts 6 Rakstz."/>
    <w:basedOn w:val="Noklusjumarindkopasfonts"/>
    <w:rPr>
      <w:rFonts w:ascii="Calibri" w:eastAsia="Yu Mincho" w:hAnsi="Calibri" w:cs="Times New Roman"/>
      <w:b/>
      <w:bCs/>
      <w:color w:val="000000"/>
    </w:rPr>
  </w:style>
  <w:style w:type="character" w:customStyle="1" w:styleId="NosaukumsRakstz">
    <w:name w:val="Nosaukums Rakstz."/>
    <w:basedOn w:val="Noklusjumarindkopasfonts"/>
    <w:rPr>
      <w:rFonts w:ascii="Calibri Light" w:eastAsia="Yu Gothic Light" w:hAnsi="Calibri Light" w:cs="Times New Roman"/>
      <w:b/>
      <w:bCs/>
      <w:color w:val="000000"/>
      <w:kern w:val="3"/>
      <w:sz w:val="32"/>
      <w:szCs w:val="32"/>
    </w:rPr>
  </w:style>
  <w:style w:type="character" w:customStyle="1" w:styleId="ApakvirsrakstsRakstz">
    <w:name w:val="Apakšvirsraksts Rakstz."/>
    <w:basedOn w:val="Noklusjumarindkopasfonts"/>
    <w:rPr>
      <w:rFonts w:ascii="Calibri Light" w:eastAsia="Yu Gothic Light" w:hAnsi="Calibri Light" w:cs="Times New Roman"/>
      <w:color w:val="000000"/>
      <w:sz w:val="24"/>
      <w:szCs w:val="24"/>
    </w:rPr>
  </w:style>
  <w:style w:type="character" w:customStyle="1" w:styleId="BalontekstsRakstz">
    <w:name w:val="Balonteksts Rakstz."/>
    <w:basedOn w:val="Noklusjumarindkopasfonts"/>
    <w:rPr>
      <w:rFonts w:ascii="Segoe UI" w:hAnsi="Segoe UI" w:cs="Segoe UI"/>
      <w:color w:val="000000"/>
      <w:sz w:val="18"/>
      <w:szCs w:val="18"/>
    </w:rPr>
  </w:style>
  <w:style w:type="paragraph" w:customStyle="1" w:styleId="tv213">
    <w:name w:val="tv213"/>
    <w:basedOn w:val="Parasts"/>
    <w:pPr>
      <w:spacing w:before="100" w:after="100"/>
    </w:pPr>
    <w:rPr>
      <w:color w:val="auto"/>
      <w:sz w:val="24"/>
      <w:szCs w:val="24"/>
    </w:rPr>
  </w:style>
  <w:style w:type="paragraph" w:styleId="Sarakstarindkopa">
    <w:name w:val="List Paragraph"/>
    <w:basedOn w:val="Parasts"/>
    <w:pPr>
      <w:ind w:left="720"/>
    </w:pPr>
  </w:style>
  <w:style w:type="character" w:customStyle="1" w:styleId="KomentratekstsRakstz">
    <w:name w:val="Komentāra teksts Rakstz."/>
    <w:basedOn w:val="Noklusjumarindkopasfonts"/>
    <w:rPr>
      <w:rFonts w:cs="Times New Roman"/>
      <w:color w:val="000000"/>
      <w:sz w:val="20"/>
      <w:szCs w:val="20"/>
    </w:rPr>
  </w:style>
  <w:style w:type="character" w:customStyle="1" w:styleId="KomentratmaRakstz">
    <w:name w:val="Komentāra tēma Rakstz."/>
    <w:basedOn w:val="KomentratekstsRakstz"/>
    <w:rPr>
      <w:rFonts w:cs="Times New Roman"/>
      <w:b/>
      <w:bCs/>
      <w:color w:val="000000"/>
      <w:sz w:val="20"/>
      <w:szCs w:val="20"/>
    </w:rPr>
  </w:style>
  <w:style w:type="character" w:customStyle="1" w:styleId="GalveneRakstz">
    <w:name w:val="Galvene Rakstz."/>
    <w:basedOn w:val="Noklusjumarindkopasfonts"/>
    <w:rPr>
      <w:color w:val="000000"/>
      <w:sz w:val="20"/>
      <w:szCs w:val="20"/>
    </w:rPr>
  </w:style>
  <w:style w:type="character" w:customStyle="1" w:styleId="KjeneRakstz">
    <w:name w:val="Kājene Rakstz."/>
    <w:basedOn w:val="Noklusjumarindkopasfonts"/>
    <w:rPr>
      <w:color w:val="000000"/>
      <w:sz w:val="20"/>
      <w:szCs w:val="20"/>
    </w:rPr>
  </w:style>
  <w:style w:type="paragraph" w:customStyle="1" w:styleId="Prskatjums1">
    <w:name w:val="Pārskatījums1"/>
    <w:hidden/>
    <w:uiPriority w:val="99"/>
    <w:semiHidden/>
    <w:rPr>
      <w:color w:val="000000"/>
    </w:rPr>
  </w:style>
  <w:style w:type="character" w:customStyle="1" w:styleId="KjeneRakstz1">
    <w:name w:val="Kājene Rakstz.1"/>
    <w:basedOn w:val="Noklusjumarindkopasfonts"/>
    <w:link w:val="Kjene"/>
    <w:uiPriority w:val="99"/>
    <w:rPr>
      <w:color w:val="000000"/>
      <w:sz w:val="20"/>
      <w:szCs w:val="20"/>
    </w:rPr>
  </w:style>
  <w:style w:type="paragraph" w:styleId="Pamatteksts">
    <w:name w:val="Body Text"/>
    <w:basedOn w:val="Parasts"/>
    <w:link w:val="PamattekstsRakstz"/>
    <w:rsid w:val="00F941FD"/>
    <w:pPr>
      <w:suppressAutoHyphens w:val="0"/>
      <w:autoSpaceDN/>
      <w:jc w:val="center"/>
      <w:textAlignment w:val="auto"/>
    </w:pPr>
    <w:rPr>
      <w:b/>
      <w:color w:val="auto"/>
      <w:sz w:val="36"/>
    </w:rPr>
  </w:style>
  <w:style w:type="character" w:customStyle="1" w:styleId="PamattekstsRakstz">
    <w:name w:val="Pamatteksts Rakstz."/>
    <w:basedOn w:val="Noklusjumarindkopasfonts"/>
    <w:link w:val="Pamatteksts"/>
    <w:rsid w:val="00F941FD"/>
    <w:rPr>
      <w:b/>
      <w:sz w:val="36"/>
    </w:rPr>
  </w:style>
  <w:style w:type="paragraph" w:customStyle="1" w:styleId="tvhtml">
    <w:name w:val="tv_html"/>
    <w:basedOn w:val="Parasts"/>
    <w:rsid w:val="008239A2"/>
    <w:pPr>
      <w:suppressAutoHyphens w:val="0"/>
      <w:autoSpaceDN/>
      <w:spacing w:before="100" w:beforeAutospacing="1" w:after="100" w:afterAutospacing="1"/>
      <w:textAlignment w:val="auto"/>
    </w:pPr>
    <w:rPr>
      <w:color w:val="auto"/>
      <w:sz w:val="24"/>
      <w:szCs w:val="24"/>
    </w:rPr>
  </w:style>
  <w:style w:type="paragraph" w:customStyle="1" w:styleId="labojumupamats">
    <w:name w:val="labojumu_pamats"/>
    <w:basedOn w:val="Parasts"/>
    <w:rsid w:val="005725E5"/>
    <w:pPr>
      <w:suppressAutoHyphens w:val="0"/>
      <w:autoSpaceDN/>
      <w:spacing w:before="100" w:beforeAutospacing="1" w:after="100" w:afterAutospacing="1"/>
      <w:textAlignment w:val="auto"/>
    </w:pPr>
    <w:rPr>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085289">
      <w:bodyDiv w:val="1"/>
      <w:marLeft w:val="0"/>
      <w:marRight w:val="0"/>
      <w:marTop w:val="0"/>
      <w:marBottom w:val="0"/>
      <w:divBdr>
        <w:top w:val="none" w:sz="0" w:space="0" w:color="auto"/>
        <w:left w:val="none" w:sz="0" w:space="0" w:color="auto"/>
        <w:bottom w:val="none" w:sz="0" w:space="0" w:color="auto"/>
        <w:right w:val="none" w:sz="0" w:space="0" w:color="auto"/>
      </w:divBdr>
      <w:divsChild>
        <w:div w:id="1656716585">
          <w:marLeft w:val="150"/>
          <w:marRight w:val="150"/>
          <w:marTop w:val="480"/>
          <w:marBottom w:val="0"/>
          <w:divBdr>
            <w:top w:val="none" w:sz="0" w:space="0" w:color="auto"/>
            <w:left w:val="none" w:sz="0" w:space="0" w:color="auto"/>
            <w:bottom w:val="none" w:sz="0" w:space="0" w:color="auto"/>
            <w:right w:val="none" w:sz="0" w:space="0" w:color="auto"/>
          </w:divBdr>
        </w:div>
        <w:div w:id="951207718">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uldigastehnik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c.gov.lv/lv/valsts-aizsardzibas-mac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B9FA-3B66-45F8-A14E-BC82B588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10384</Words>
  <Characters>5920</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Parzine</cp:lastModifiedBy>
  <cp:revision>26</cp:revision>
  <cp:lastPrinted>2025-01-09T15:39:00Z</cp:lastPrinted>
  <dcterms:created xsi:type="dcterms:W3CDTF">2024-12-17T11:58:00Z</dcterms:created>
  <dcterms:modified xsi:type="dcterms:W3CDTF">2025-11-05T13:50:00Z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0x01010067E88174C1AD6648A7014A85443960BE</vt:lpwstr>
  </property>
  <property fmtid="{D5CDD505-2E9C-101B-9397-08002B2CF9AE}" pid="3" name="MediaServiceImageTags">
    <vt:lpwstr/>
  </property>
  <property fmtid="{D5CDD505-2E9C-101B-9397-08002B2CF9AE}" pid="4" name="KSOProductBuildVer">
    <vt:lpwstr>1033-12.2.0.19307</vt:lpwstr>
  </property>
  <property fmtid="{D5CDD505-2E9C-101B-9397-08002B2CF9AE}" pid="5" name="ICV">
    <vt:lpwstr>05FB14CC4D6A4D51A672BD5993072191_12</vt:lpwstr>
  </property>
</Properties>
</file>