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0C0" w:rsidRPr="004B2239" w:rsidRDefault="00D860C0" w:rsidP="00D860C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4B2239">
        <w:rPr>
          <w:b/>
          <w:sz w:val="28"/>
          <w:szCs w:val="28"/>
        </w:rPr>
        <w:t xml:space="preserve">PIKC, Kuldīgas Tehnoloģiju un tūrisma tehnikuma </w:t>
      </w:r>
    </w:p>
    <w:p w:rsidR="00D860C0" w:rsidRPr="004B2239" w:rsidRDefault="00D860C0" w:rsidP="00D860C0">
      <w:pPr>
        <w:jc w:val="right"/>
        <w:rPr>
          <w:b/>
          <w:sz w:val="28"/>
          <w:szCs w:val="28"/>
        </w:rPr>
      </w:pPr>
      <w:r w:rsidRPr="004B2239">
        <w:rPr>
          <w:b/>
          <w:sz w:val="28"/>
          <w:szCs w:val="28"/>
        </w:rPr>
        <w:t>matemātikas un fizikas skolotājas Gunas Bergmanes</w:t>
      </w:r>
    </w:p>
    <w:p w:rsidR="00D860C0" w:rsidRPr="004B2239" w:rsidRDefault="00D860C0" w:rsidP="00D860C0">
      <w:pPr>
        <w:jc w:val="right"/>
        <w:rPr>
          <w:b/>
          <w:sz w:val="28"/>
          <w:szCs w:val="28"/>
        </w:rPr>
      </w:pPr>
      <w:r w:rsidRPr="004B2239">
        <w:rPr>
          <w:b/>
          <w:sz w:val="28"/>
          <w:szCs w:val="28"/>
        </w:rPr>
        <w:t xml:space="preserve"> un matemātikas skolotājas Gitas Arājumas</w:t>
      </w:r>
    </w:p>
    <w:p w:rsidR="00D860C0" w:rsidRPr="004B2239" w:rsidRDefault="00D860C0" w:rsidP="00D860C0">
      <w:pPr>
        <w:jc w:val="right"/>
        <w:rPr>
          <w:b/>
          <w:sz w:val="28"/>
          <w:szCs w:val="28"/>
        </w:rPr>
      </w:pPr>
      <w:r w:rsidRPr="004B2239">
        <w:rPr>
          <w:b/>
          <w:sz w:val="28"/>
          <w:szCs w:val="28"/>
        </w:rPr>
        <w:t>PASAULES LIELĀKĀ STUNDA</w:t>
      </w:r>
    </w:p>
    <w:p w:rsidR="00D860C0" w:rsidRDefault="00D860C0" w:rsidP="00D860C0">
      <w:pPr>
        <w:jc w:val="center"/>
        <w:rPr>
          <w:b/>
          <w:sz w:val="44"/>
          <w:szCs w:val="44"/>
        </w:rPr>
      </w:pPr>
      <w:r w:rsidRPr="004B2239">
        <w:rPr>
          <w:b/>
          <w:sz w:val="44"/>
          <w:szCs w:val="44"/>
        </w:rPr>
        <w:t>„Dažādu materiālu ietekme</w:t>
      </w:r>
    </w:p>
    <w:p w:rsidR="00D860C0" w:rsidRDefault="00D860C0" w:rsidP="00D860C0">
      <w:pPr>
        <w:jc w:val="center"/>
        <w:rPr>
          <w:b/>
          <w:sz w:val="44"/>
          <w:szCs w:val="44"/>
        </w:rPr>
      </w:pPr>
      <w:r w:rsidRPr="004B2239">
        <w:rPr>
          <w:b/>
          <w:sz w:val="44"/>
          <w:szCs w:val="44"/>
        </w:rPr>
        <w:t xml:space="preserve"> uz ūdenstilpņu vidi” </w:t>
      </w:r>
    </w:p>
    <w:p w:rsidR="00D860C0" w:rsidRDefault="00D860C0" w:rsidP="00D860C0">
      <w:pPr>
        <w:jc w:val="center"/>
        <w:rPr>
          <w:b/>
          <w:sz w:val="44"/>
          <w:szCs w:val="44"/>
        </w:rPr>
      </w:pPr>
    </w:p>
    <w:p w:rsidR="00D860C0" w:rsidRDefault="00D860C0" w:rsidP="00D860C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Stunda novadīta 2.kursa 1. grupas audzēkņiem kvalifikācijā Mēbeļu galdnieks  2019.gada 24.oktobrī.</w:t>
      </w:r>
    </w:p>
    <w:p w:rsidR="00D860C0" w:rsidRDefault="00D860C0" w:rsidP="00D860C0">
      <w:pPr>
        <w:rPr>
          <w:b/>
          <w:sz w:val="28"/>
          <w:szCs w:val="28"/>
        </w:rPr>
      </w:pPr>
    </w:p>
    <w:p w:rsidR="00D860C0" w:rsidRDefault="00D860C0" w:rsidP="000F29FB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D860C0" w:rsidRDefault="00D860C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F29FB" w:rsidRDefault="000F29FB" w:rsidP="000F29F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PIKC „KULDĪGAS T</w:t>
      </w:r>
      <w:r w:rsidR="00761BF3">
        <w:rPr>
          <w:b/>
          <w:sz w:val="28"/>
          <w:szCs w:val="28"/>
        </w:rPr>
        <w:t>EHNOLOĢIJU UN TŪRISMA TEHNIKUMS”</w:t>
      </w:r>
    </w:p>
    <w:p w:rsidR="000F29FB" w:rsidRPr="00B05132" w:rsidRDefault="000F29FB" w:rsidP="00B05132">
      <w:pPr>
        <w:jc w:val="center"/>
        <w:rPr>
          <w:b/>
          <w:sz w:val="28"/>
          <w:szCs w:val="28"/>
        </w:rPr>
      </w:pPr>
      <w:r w:rsidRPr="00320BF4">
        <w:rPr>
          <w:b/>
          <w:sz w:val="28"/>
          <w:szCs w:val="28"/>
        </w:rPr>
        <w:t>NODARBĪBAS „</w:t>
      </w:r>
      <w:r w:rsidR="00B05132" w:rsidRPr="00B05132">
        <w:rPr>
          <w:b/>
          <w:sz w:val="28"/>
          <w:szCs w:val="28"/>
        </w:rPr>
        <w:t>Dažādu materiālu ietekme uz ūdens</w:t>
      </w:r>
      <w:r w:rsidR="005030B9">
        <w:rPr>
          <w:b/>
          <w:sz w:val="28"/>
          <w:szCs w:val="28"/>
        </w:rPr>
        <w:t>tilpņu</w:t>
      </w:r>
      <w:r w:rsidR="00B05132" w:rsidRPr="00B05132">
        <w:rPr>
          <w:b/>
          <w:sz w:val="28"/>
          <w:szCs w:val="28"/>
        </w:rPr>
        <w:t xml:space="preserve"> </w:t>
      </w:r>
      <w:r w:rsidR="00B05132">
        <w:rPr>
          <w:b/>
          <w:sz w:val="28"/>
          <w:szCs w:val="28"/>
        </w:rPr>
        <w:t xml:space="preserve">vidi” </w:t>
      </w:r>
      <w:r>
        <w:rPr>
          <w:b/>
          <w:sz w:val="28"/>
          <w:szCs w:val="28"/>
        </w:rPr>
        <w:t>A</w:t>
      </w:r>
      <w:r w:rsidRPr="00320BF4">
        <w:rPr>
          <w:b/>
          <w:color w:val="000000" w:themeColor="text1"/>
          <w:sz w:val="28"/>
          <w:szCs w:val="28"/>
        </w:rPr>
        <w:t>PRAKSTS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22"/>
        <w:gridCol w:w="129"/>
        <w:gridCol w:w="1241"/>
        <w:gridCol w:w="7705"/>
        <w:gridCol w:w="12"/>
        <w:gridCol w:w="4485"/>
      </w:tblGrid>
      <w:tr w:rsidR="000F29FB" w:rsidRPr="00D43029" w:rsidTr="00594C29">
        <w:tc>
          <w:tcPr>
            <w:tcW w:w="14894" w:type="dxa"/>
            <w:gridSpan w:val="6"/>
            <w:shd w:val="clear" w:color="auto" w:fill="auto"/>
          </w:tcPr>
          <w:p w:rsidR="00D44A94" w:rsidRPr="00B05132" w:rsidRDefault="000F29FB" w:rsidP="005030B9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 w:rsidRPr="00B05132">
              <w:rPr>
                <w:rFonts w:eastAsia="Times New Roman"/>
                <w:sz w:val="20"/>
                <w:szCs w:val="20"/>
                <w:lang w:eastAsia="lv-LV"/>
              </w:rPr>
              <w:t>Nodarbības nosaukums:</w:t>
            </w:r>
            <w:r w:rsidR="00B05132">
              <w:rPr>
                <w:b/>
                <w:sz w:val="20"/>
                <w:szCs w:val="20"/>
              </w:rPr>
              <w:t xml:space="preserve"> </w:t>
            </w:r>
            <w:r w:rsidR="00B05132" w:rsidRPr="00B05132">
              <w:rPr>
                <w:b/>
                <w:sz w:val="20"/>
                <w:szCs w:val="20"/>
              </w:rPr>
              <w:t>Dažādu materiālu ietekme uz ūdens</w:t>
            </w:r>
            <w:r w:rsidR="005030B9">
              <w:rPr>
                <w:b/>
                <w:sz w:val="20"/>
                <w:szCs w:val="20"/>
              </w:rPr>
              <w:t xml:space="preserve">tilpņu </w:t>
            </w:r>
            <w:r w:rsidR="00B05132" w:rsidRPr="00B05132">
              <w:rPr>
                <w:b/>
                <w:sz w:val="20"/>
                <w:szCs w:val="20"/>
              </w:rPr>
              <w:t>vidi</w:t>
            </w:r>
            <w:r w:rsidR="00B05132" w:rsidRPr="00B05132">
              <w:rPr>
                <w:rFonts w:eastAsia="Times New Roman"/>
                <w:b/>
                <w:sz w:val="20"/>
                <w:szCs w:val="20"/>
                <w:lang w:eastAsia="lv-LV"/>
              </w:rPr>
              <w:t>.</w:t>
            </w:r>
          </w:p>
        </w:tc>
      </w:tr>
      <w:tr w:rsidR="000F29FB" w:rsidRPr="00D43029" w:rsidTr="00594C29">
        <w:trPr>
          <w:trHeight w:val="921"/>
        </w:trPr>
        <w:tc>
          <w:tcPr>
            <w:tcW w:w="2692" w:type="dxa"/>
            <w:gridSpan w:val="3"/>
            <w:shd w:val="clear" w:color="auto" w:fill="auto"/>
          </w:tcPr>
          <w:p w:rsidR="000F29FB" w:rsidRDefault="000F29FB" w:rsidP="00E77C8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</w:pPr>
            <w:r w:rsidRPr="00D43029">
              <w:rPr>
                <w:rFonts w:eastAsia="Times New Roman"/>
                <w:b/>
                <w:sz w:val="20"/>
                <w:szCs w:val="20"/>
                <w:lang w:eastAsia="lv-LV"/>
              </w:rPr>
              <w:t>Nodarbības mērķis:</w:t>
            </w:r>
            <w:r w:rsidR="00DA2D7B">
              <w:rPr>
                <w:rFonts w:eastAsia="Times New Roman"/>
                <w:sz w:val="20"/>
                <w:szCs w:val="20"/>
                <w:lang w:eastAsia="lv-LV"/>
              </w:rPr>
              <w:t xml:space="preserve"> dažādot mācību  metodes vielas</w:t>
            </w:r>
            <w:r w:rsidR="00732A23">
              <w:rPr>
                <w:rFonts w:eastAsia="Times New Roman"/>
                <w:sz w:val="20"/>
                <w:szCs w:val="20"/>
                <w:lang w:eastAsia="lv-LV"/>
              </w:rPr>
              <w:t xml:space="preserve"> blīvumu aprēķināšanā un analizēt </w:t>
            </w:r>
            <w:r w:rsidR="00B05132">
              <w:rPr>
                <w:rFonts w:eastAsia="Times New Roman"/>
                <w:sz w:val="20"/>
                <w:szCs w:val="20"/>
                <w:lang w:eastAsia="lv-LV"/>
              </w:rPr>
              <w:t>problēm</w:t>
            </w:r>
            <w:r w:rsidR="00732A23">
              <w:rPr>
                <w:rFonts w:eastAsia="Times New Roman"/>
                <w:sz w:val="20"/>
                <w:szCs w:val="20"/>
                <w:lang w:eastAsia="lv-LV"/>
              </w:rPr>
              <w:t>situāciju, i</w:t>
            </w:r>
            <w:r w:rsidR="00B05132">
              <w:rPr>
                <w:rFonts w:eastAsia="Times New Roman"/>
                <w:sz w:val="20"/>
                <w:szCs w:val="20"/>
                <w:lang w:eastAsia="lv-LV"/>
              </w:rPr>
              <w:t xml:space="preserve">zmantojot </w:t>
            </w:r>
            <w:r w:rsidR="00732A23">
              <w:rPr>
                <w:rFonts w:eastAsia="Times New Roman"/>
                <w:sz w:val="20"/>
                <w:szCs w:val="20"/>
                <w:lang w:eastAsia="lv-LV"/>
              </w:rPr>
              <w:t>matemātikas un fizikas zināšanas.</w:t>
            </w:r>
          </w:p>
          <w:p w:rsidR="000F29FB" w:rsidRPr="00D43029" w:rsidRDefault="000F29FB" w:rsidP="00E77C8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  <w:p w:rsidR="000F29FB" w:rsidRPr="00D43029" w:rsidRDefault="000F29FB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  <w:p w:rsidR="000F29FB" w:rsidRPr="00D43029" w:rsidRDefault="000F29FB" w:rsidP="00E77C8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  <w:p w:rsidR="000F29FB" w:rsidRPr="00D43029" w:rsidRDefault="000F29FB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202" w:type="dxa"/>
            <w:gridSpan w:val="3"/>
            <w:shd w:val="clear" w:color="auto" w:fill="auto"/>
          </w:tcPr>
          <w:p w:rsidR="000F29FB" w:rsidRDefault="000F29FB" w:rsidP="00E77C8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 w:rsidRPr="00D43029">
              <w:rPr>
                <w:rFonts w:eastAsia="Times New Roman"/>
                <w:b/>
                <w:sz w:val="20"/>
                <w:szCs w:val="20"/>
                <w:lang w:eastAsia="lv-LV"/>
              </w:rPr>
              <w:t>Nodarbības uzdevumi / sasniedzamie rezultāti:</w:t>
            </w:r>
          </w:p>
          <w:p w:rsidR="000F29FB" w:rsidRPr="0077450B" w:rsidRDefault="00D44A94" w:rsidP="000F29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Noteikt doto prizmu izmērus</w:t>
            </w:r>
            <w:r w:rsidR="00246085">
              <w:rPr>
                <w:rFonts w:eastAsia="Times New Roman"/>
                <w:sz w:val="20"/>
                <w:szCs w:val="20"/>
                <w:lang w:eastAsia="lv-LV"/>
              </w:rPr>
              <w:t>,</w:t>
            </w:r>
            <w:r w:rsidR="00B05132">
              <w:rPr>
                <w:rFonts w:eastAsia="Times New Roman"/>
                <w:sz w:val="20"/>
                <w:szCs w:val="20"/>
                <w:lang w:eastAsia="lv-LV"/>
              </w:rPr>
              <w:t xml:space="preserve"> izmantojot digitālo bīdmēru.</w:t>
            </w:r>
          </w:p>
          <w:p w:rsidR="000F29FB" w:rsidRDefault="00501ED5" w:rsidP="000F29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Aprēķinā</w:t>
            </w:r>
            <w:r w:rsidR="00D44A94">
              <w:rPr>
                <w:rFonts w:eastAsia="Times New Roman"/>
                <w:sz w:val="20"/>
                <w:szCs w:val="20"/>
                <w:lang w:eastAsia="lv-LV"/>
              </w:rPr>
              <w:t>t prizmu tilpumus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, izmantojot matemātikas formulas</w:t>
            </w:r>
            <w:r w:rsidR="000F29FB">
              <w:rPr>
                <w:rFonts w:eastAsia="Times New Roman"/>
                <w:sz w:val="20"/>
                <w:szCs w:val="20"/>
                <w:lang w:eastAsia="lv-LV"/>
              </w:rPr>
              <w:t>.</w:t>
            </w:r>
          </w:p>
          <w:p w:rsidR="000F29FB" w:rsidRDefault="00501ED5" w:rsidP="000F29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Aprēķinos izmantot mērvienī</w:t>
            </w:r>
            <w:r w:rsidR="000949BF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bu pā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rveidošanu</w:t>
            </w:r>
            <w:r w:rsidR="00B05132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.</w:t>
            </w:r>
          </w:p>
          <w:p w:rsidR="00D44A94" w:rsidRPr="0077450B" w:rsidRDefault="00D44A94" w:rsidP="000F29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Aprēķināt doto vielu blīvumus un novērtēt peldēšanas vai grimšanas iespējas</w:t>
            </w:r>
            <w:r w:rsidR="00B05132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.</w:t>
            </w:r>
          </w:p>
          <w:p w:rsidR="000F29FB" w:rsidRPr="00C93076" w:rsidRDefault="000949BF" w:rsidP="000F29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cs="Helvetica"/>
                <w:color w:val="000000" w:themeColor="text1"/>
                <w:sz w:val="20"/>
                <w:szCs w:val="20"/>
              </w:rPr>
              <w:t>Analizēt</w:t>
            </w:r>
            <w:r w:rsidR="00207C6E">
              <w:rPr>
                <w:rFonts w:cs="Helvetica"/>
                <w:color w:val="000000" w:themeColor="text1"/>
                <w:sz w:val="20"/>
                <w:szCs w:val="20"/>
              </w:rPr>
              <w:t xml:space="preserve"> </w:t>
            </w:r>
            <w:r w:rsidR="00B05132">
              <w:rPr>
                <w:rFonts w:cs="Helvetica"/>
                <w:color w:val="000000" w:themeColor="text1"/>
                <w:sz w:val="20"/>
                <w:szCs w:val="20"/>
              </w:rPr>
              <w:t>problēm</w:t>
            </w:r>
            <w:r>
              <w:rPr>
                <w:rFonts w:cs="Helvetica"/>
                <w:color w:val="000000" w:themeColor="text1"/>
                <w:sz w:val="20"/>
                <w:szCs w:val="20"/>
              </w:rPr>
              <w:t xml:space="preserve">situāciju </w:t>
            </w:r>
            <w:r w:rsidR="00D44A94">
              <w:rPr>
                <w:rFonts w:cs="Helvetica"/>
                <w:color w:val="000000" w:themeColor="text1"/>
                <w:sz w:val="20"/>
                <w:szCs w:val="20"/>
              </w:rPr>
              <w:t>un novērtēt</w:t>
            </w:r>
            <w:r w:rsidR="00B05132">
              <w:rPr>
                <w:rFonts w:cs="Helvetica"/>
                <w:color w:val="000000" w:themeColor="text1"/>
                <w:sz w:val="20"/>
                <w:szCs w:val="20"/>
              </w:rPr>
              <w:t xml:space="preserve"> dažādu materiālu ietekmi uz ūdenskrātuvju </w:t>
            </w:r>
            <w:r w:rsidR="00D44A94">
              <w:rPr>
                <w:rFonts w:cs="Helvetica"/>
                <w:color w:val="000000" w:themeColor="text1"/>
                <w:sz w:val="20"/>
                <w:szCs w:val="20"/>
              </w:rPr>
              <w:t>vidi.</w:t>
            </w:r>
          </w:p>
          <w:p w:rsidR="00C93076" w:rsidRPr="009C3BE8" w:rsidRDefault="00C93076" w:rsidP="000949BF">
            <w:pPr>
              <w:pStyle w:val="ListParagraph"/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</w:p>
          <w:p w:rsidR="000F29FB" w:rsidRDefault="000F29FB" w:rsidP="00E77C8C">
            <w:pPr>
              <w:pStyle w:val="ListParagraph"/>
              <w:spacing w:after="0" w:line="240" w:lineRule="auto"/>
              <w:rPr>
                <w:rFonts w:cs="Helvetica"/>
                <w:color w:val="000000" w:themeColor="text1"/>
                <w:sz w:val="20"/>
                <w:szCs w:val="20"/>
              </w:rPr>
            </w:pPr>
          </w:p>
          <w:p w:rsidR="000F29FB" w:rsidRPr="00C57390" w:rsidRDefault="000F29FB" w:rsidP="00E77C8C">
            <w:pPr>
              <w:spacing w:after="0" w:line="240" w:lineRule="auto"/>
              <w:rPr>
                <w:rFonts w:cs="Helvetica"/>
                <w:b/>
                <w:color w:val="000000" w:themeColor="text1"/>
                <w:sz w:val="20"/>
                <w:szCs w:val="20"/>
              </w:rPr>
            </w:pPr>
            <w:r w:rsidRPr="00C57390">
              <w:rPr>
                <w:rFonts w:cs="Helvetica"/>
                <w:b/>
                <w:color w:val="000000" w:themeColor="text1"/>
                <w:sz w:val="20"/>
                <w:szCs w:val="20"/>
              </w:rPr>
              <w:t>Audzēkņi būs:</w:t>
            </w:r>
          </w:p>
          <w:p w:rsidR="000F29FB" w:rsidRPr="00C93076" w:rsidRDefault="00B05132" w:rsidP="000F29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Helvetica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lv-LV"/>
              </w:rPr>
              <w:t>a</w:t>
            </w:r>
            <w:r w:rsidR="000949BF">
              <w:rPr>
                <w:rFonts w:eastAsia="Times New Roman" w:cs="Times New Roman"/>
                <w:color w:val="000000" w:themeColor="text1"/>
                <w:sz w:val="20"/>
                <w:szCs w:val="20"/>
                <w:lang w:eastAsia="lv-LV"/>
              </w:rPr>
              <w:t>pguvuši prasmi strādāt ar digitālo bīdmēru</w:t>
            </w:r>
            <w:r>
              <w:rPr>
                <w:rFonts w:eastAsia="Times New Roman" w:cs="Times New Roman"/>
                <w:color w:val="000000" w:themeColor="text1"/>
                <w:sz w:val="20"/>
                <w:szCs w:val="20"/>
                <w:lang w:eastAsia="lv-LV"/>
              </w:rPr>
              <w:t>,</w:t>
            </w:r>
          </w:p>
          <w:p w:rsidR="000F29FB" w:rsidRPr="00C57390" w:rsidRDefault="00B05132" w:rsidP="000F29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Helvetica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i</w:t>
            </w:r>
            <w:r w:rsidR="000949BF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zpratuši kopsakarības starp dažādām tilpumu mērvienībām</w:t>
            </w:r>
            <w:r w:rsidR="000F29FB" w:rsidRPr="00C57390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,</w:t>
            </w:r>
          </w:p>
          <w:p w:rsidR="000F29FB" w:rsidRPr="00C57390" w:rsidRDefault="00B05132" w:rsidP="000F29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Helvetica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izmantojuši </w:t>
            </w:r>
            <w:r w:rsidR="00732A23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prizmas</w:t>
            </w:r>
            <w:r w:rsidR="000949BF"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 xml:space="preserve"> tilpuma formulu praktiska uzdevuma risināšanā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lv-LV"/>
              </w:rPr>
              <w:t>,</w:t>
            </w:r>
          </w:p>
          <w:p w:rsidR="00DA2D7B" w:rsidRPr="00DA2D7B" w:rsidRDefault="00B05132" w:rsidP="000F29F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Helvetica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lv-LV"/>
              </w:rPr>
              <w:t>n</w:t>
            </w:r>
            <w:r w:rsidR="00732A23">
              <w:rPr>
                <w:rFonts w:eastAsia="Times New Roman" w:cs="Times New Roman"/>
                <w:sz w:val="20"/>
                <w:szCs w:val="20"/>
                <w:lang w:eastAsia="lv-LV"/>
              </w:rPr>
              <w:t>ovērtējuši blīvuma ietekmi uz ķermeņu peldēšanu.</w:t>
            </w:r>
          </w:p>
          <w:p w:rsidR="000F29FB" w:rsidRPr="00641391" w:rsidRDefault="000F29FB" w:rsidP="00641391">
            <w:pPr>
              <w:spacing w:after="0" w:line="240" w:lineRule="auto"/>
              <w:ind w:left="360"/>
              <w:rPr>
                <w:rFonts w:cs="Helvetica"/>
                <w:b/>
                <w:color w:val="000000" w:themeColor="text1"/>
                <w:sz w:val="20"/>
                <w:szCs w:val="20"/>
              </w:rPr>
            </w:pPr>
          </w:p>
        </w:tc>
      </w:tr>
      <w:tr w:rsidR="00594C29" w:rsidRPr="00D43029" w:rsidTr="00B97C9F">
        <w:tc>
          <w:tcPr>
            <w:tcW w:w="26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94C29" w:rsidRPr="00D43029" w:rsidRDefault="00594C29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 w:rsidRPr="00D43029">
              <w:rPr>
                <w:rFonts w:eastAsia="Times New Roman"/>
                <w:sz w:val="20"/>
                <w:szCs w:val="20"/>
                <w:lang w:eastAsia="lv-LV"/>
              </w:rPr>
              <w:t>Mērķauditorija:</w:t>
            </w:r>
          </w:p>
          <w:p w:rsidR="00594C29" w:rsidRPr="0077450B" w:rsidRDefault="00594C29" w:rsidP="00E77C8C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Trebuchet MS,Times New Roman" w:cs="Trebuchet MS,Times New Roman"/>
                <w:color w:val="000000" w:themeColor="text1"/>
                <w:sz w:val="20"/>
                <w:szCs w:val="20"/>
                <w:lang w:eastAsia="lv-LV"/>
              </w:rPr>
              <w:t>2.kurss (17-18</w:t>
            </w:r>
            <w:r w:rsidRPr="0077450B">
              <w:rPr>
                <w:rFonts w:eastAsia="Trebuchet MS,Times New Roman" w:cs="Trebuchet MS,Times New Roman"/>
                <w:color w:val="000000" w:themeColor="text1"/>
                <w:sz w:val="20"/>
                <w:szCs w:val="20"/>
                <w:lang w:eastAsia="lv-LV"/>
              </w:rPr>
              <w:t xml:space="preserve"> gadus veci jaunieši)</w:t>
            </w:r>
          </w:p>
        </w:tc>
        <w:tc>
          <w:tcPr>
            <w:tcW w:w="7705" w:type="dxa"/>
            <w:tcBorders>
              <w:bottom w:val="single" w:sz="4" w:space="0" w:color="auto"/>
            </w:tcBorders>
            <w:shd w:val="clear" w:color="auto" w:fill="auto"/>
          </w:tcPr>
          <w:p w:rsidR="00594C29" w:rsidRPr="00D43029" w:rsidRDefault="00594C29" w:rsidP="00594C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 w:rsidRPr="00D43029">
              <w:rPr>
                <w:rFonts w:eastAsia="Trebuchet MS,Times New Roman" w:cs="Trebuchet MS,Times New Roman"/>
                <w:sz w:val="20"/>
                <w:szCs w:val="20"/>
                <w:lang w:eastAsia="lv-LV"/>
              </w:rPr>
              <w:t>Mācību priekšmets (ja attiecināms):</w:t>
            </w:r>
          </w:p>
          <w:p w:rsidR="00594C29" w:rsidRPr="00D43029" w:rsidRDefault="00594C29" w:rsidP="00594C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color w:val="000000" w:themeColor="text1"/>
                <w:sz w:val="20"/>
                <w:szCs w:val="20"/>
              </w:rPr>
              <w:t>Matemātika, fizika, audzināšana, dabaszinības</w:t>
            </w:r>
          </w:p>
        </w:tc>
        <w:tc>
          <w:tcPr>
            <w:tcW w:w="44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94C29" w:rsidRPr="00B05132" w:rsidRDefault="00594C29" w:rsidP="00594C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 w:rsidRPr="00D43029">
              <w:rPr>
                <w:rFonts w:eastAsia="Times New Roman"/>
                <w:sz w:val="20"/>
                <w:szCs w:val="20"/>
                <w:lang w:eastAsia="lv-LV"/>
              </w:rPr>
              <w:t>Saistība ar Ilgtspējīgas attīstības mērķiem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:</w:t>
            </w:r>
          </w:p>
          <w:p w:rsidR="00594C29" w:rsidRDefault="00594C29" w:rsidP="00594C29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441A43">
              <w:rPr>
                <w:rFonts w:cs="Times New Roman"/>
                <w:color w:val="000000"/>
                <w:sz w:val="20"/>
                <w:szCs w:val="20"/>
              </w:rPr>
              <w:t xml:space="preserve">12. </w:t>
            </w:r>
            <w:r>
              <w:rPr>
                <w:rFonts w:cs="Times New Roman"/>
                <w:color w:val="000000"/>
                <w:sz w:val="20"/>
                <w:szCs w:val="20"/>
              </w:rPr>
              <w:t>mērķis- a</w:t>
            </w:r>
            <w:r w:rsidRPr="00441A43">
              <w:rPr>
                <w:rFonts w:cs="Times New Roman"/>
                <w:color w:val="000000"/>
                <w:sz w:val="20"/>
                <w:szCs w:val="20"/>
              </w:rPr>
              <w:t>tbildīgs patēriņš</w:t>
            </w:r>
            <w:r>
              <w:rPr>
                <w:rFonts w:cs="Times New Roman"/>
                <w:color w:val="000000"/>
                <w:sz w:val="20"/>
                <w:szCs w:val="20"/>
              </w:rPr>
              <w:t>,</w:t>
            </w:r>
          </w:p>
          <w:p w:rsidR="00594C29" w:rsidRDefault="00594C29" w:rsidP="00594C29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13. mērķis- planētas aizsardzība,</w:t>
            </w:r>
          </w:p>
          <w:p w:rsidR="00594C29" w:rsidRDefault="00594C29" w:rsidP="00594C29">
            <w:pPr>
              <w:spacing w:after="0" w:line="240" w:lineRule="auto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14.mērķis- dzīvība ūdenī.</w:t>
            </w:r>
          </w:p>
          <w:p w:rsidR="00594C29" w:rsidRPr="00D43029" w:rsidRDefault="00594C29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  <w:p w:rsidR="00594C29" w:rsidRPr="00D43029" w:rsidRDefault="00594C29" w:rsidP="00E77C8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lv-LV"/>
              </w:rPr>
            </w:pPr>
          </w:p>
        </w:tc>
      </w:tr>
      <w:tr w:rsidR="000F29FB" w:rsidRPr="00D43029" w:rsidTr="00594C29">
        <w:tc>
          <w:tcPr>
            <w:tcW w:w="14894" w:type="dxa"/>
            <w:gridSpan w:val="6"/>
            <w:tcBorders>
              <w:bottom w:val="nil"/>
            </w:tcBorders>
            <w:shd w:val="clear" w:color="auto" w:fill="D99594" w:themeFill="accent2" w:themeFillTint="99"/>
          </w:tcPr>
          <w:p w:rsidR="000F29FB" w:rsidRPr="00D43029" w:rsidRDefault="000F29FB" w:rsidP="00E77C8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 w:rsidRPr="00D43029">
              <w:rPr>
                <w:rFonts w:eastAsia="Times New Roman"/>
                <w:b/>
                <w:caps/>
                <w:color w:val="1F497D" w:themeColor="text2"/>
                <w:sz w:val="20"/>
                <w:szCs w:val="20"/>
                <w:lang w:eastAsia="lv-LV"/>
              </w:rPr>
              <w:t>NODARBĪBAS gaita</w:t>
            </w:r>
          </w:p>
        </w:tc>
      </w:tr>
      <w:tr w:rsidR="000F29FB" w:rsidRPr="00D43029" w:rsidTr="00594C29">
        <w:tc>
          <w:tcPr>
            <w:tcW w:w="1322" w:type="dxa"/>
            <w:tcBorders>
              <w:top w:val="nil"/>
              <w:bottom w:val="single" w:sz="4" w:space="0" w:color="auto"/>
            </w:tcBorders>
            <w:shd w:val="clear" w:color="auto" w:fill="F2DBDB" w:themeFill="accent2" w:themeFillTint="33"/>
          </w:tcPr>
          <w:p w:rsidR="000F29FB" w:rsidRDefault="000F29FB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 w:rsidRPr="00D43029">
              <w:rPr>
                <w:rFonts w:eastAsia="Times New Roman"/>
                <w:sz w:val="20"/>
                <w:szCs w:val="20"/>
                <w:lang w:eastAsia="lv-LV"/>
              </w:rPr>
              <w:t xml:space="preserve">Ilgums </w:t>
            </w:r>
          </w:p>
          <w:p w:rsidR="000F29FB" w:rsidRPr="007D6D93" w:rsidRDefault="005030B9" w:rsidP="00E77C8C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S</w:t>
            </w:r>
            <w:r w:rsidR="000F29FB">
              <w:rPr>
                <w:rFonts w:eastAsia="Times New Roman"/>
                <w:sz w:val="20"/>
                <w:szCs w:val="20"/>
                <w:lang w:eastAsia="lv-LV"/>
              </w:rPr>
              <w:t>intēzes  stundas.</w:t>
            </w:r>
            <w:r w:rsidR="000F29FB" w:rsidRPr="00D43029">
              <w:rPr>
                <w:rFonts w:eastAsia="Times New Roman"/>
                <w:sz w:val="20"/>
                <w:szCs w:val="20"/>
                <w:lang w:eastAsia="lv-LV"/>
              </w:rPr>
              <w:br/>
            </w:r>
            <w:r w:rsidR="00EF3125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2</w:t>
            </w:r>
            <w:r w:rsidR="000F29FB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x</w:t>
            </w:r>
            <w:r w:rsidR="00EF3125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40 min.</w:t>
            </w:r>
          </w:p>
          <w:p w:rsidR="000F29FB" w:rsidRPr="00D43029" w:rsidRDefault="000F29FB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9087" w:type="dxa"/>
            <w:gridSpan w:val="4"/>
            <w:tcBorders>
              <w:top w:val="nil"/>
              <w:bottom w:val="single" w:sz="4" w:space="0" w:color="auto"/>
            </w:tcBorders>
            <w:shd w:val="clear" w:color="auto" w:fill="F2DBDB" w:themeFill="accent2" w:themeFillTint="33"/>
          </w:tcPr>
          <w:p w:rsidR="000F29FB" w:rsidRDefault="000F29FB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 w:rsidRPr="00D43029">
              <w:rPr>
                <w:rFonts w:eastAsia="Times New Roman"/>
                <w:sz w:val="20"/>
                <w:szCs w:val="20"/>
                <w:lang w:eastAsia="lv-LV"/>
              </w:rPr>
              <w:t xml:space="preserve">Ko dara 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nodarbības dalībnieki</w:t>
            </w:r>
            <w:r w:rsidRPr="00D43029">
              <w:rPr>
                <w:rFonts w:eastAsia="Times New Roman"/>
                <w:sz w:val="20"/>
                <w:szCs w:val="20"/>
                <w:lang w:eastAsia="lv-LV"/>
              </w:rPr>
              <w:t>?</w:t>
            </w:r>
          </w:p>
          <w:p w:rsidR="0033165C" w:rsidRPr="00D43029" w:rsidRDefault="0033165C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  <w:p w:rsidR="000F29FB" w:rsidRPr="00EA4925" w:rsidRDefault="000F29FB" w:rsidP="00E77C8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 w:rsidRPr="00EA4925">
              <w:rPr>
                <w:rFonts w:eastAsia="Times New Roman"/>
                <w:b/>
                <w:sz w:val="20"/>
                <w:szCs w:val="20"/>
                <w:lang w:eastAsia="lv-LV"/>
              </w:rPr>
              <w:t>1.stunda</w:t>
            </w:r>
            <w:r w:rsidR="00C62D28">
              <w:rPr>
                <w:rFonts w:eastAsia="Times New Roman"/>
                <w:b/>
                <w:sz w:val="20"/>
                <w:szCs w:val="20"/>
                <w:lang w:eastAsia="lv-LV"/>
              </w:rPr>
              <w:t>.</w:t>
            </w:r>
          </w:p>
          <w:p w:rsidR="000F29FB" w:rsidRDefault="005030B9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1. (5</w:t>
            </w:r>
            <w:r w:rsidR="000F29FB">
              <w:rPr>
                <w:rFonts w:eastAsia="Times New Roman"/>
                <w:sz w:val="20"/>
                <w:szCs w:val="20"/>
                <w:lang w:eastAsia="lv-LV"/>
              </w:rPr>
              <w:t xml:space="preserve"> min.) Sasveicināšanā</w:t>
            </w:r>
            <w:r w:rsidR="00D94FAF">
              <w:rPr>
                <w:rFonts w:eastAsia="Times New Roman"/>
                <w:sz w:val="20"/>
                <w:szCs w:val="20"/>
                <w:lang w:eastAsia="lv-LV"/>
              </w:rPr>
              <w:t>s.</w:t>
            </w:r>
            <w:r w:rsidR="00AE2F59">
              <w:rPr>
                <w:rFonts w:eastAsia="Times New Roman"/>
                <w:sz w:val="20"/>
                <w:szCs w:val="20"/>
                <w:lang w:eastAsia="lv-LV"/>
              </w:rPr>
              <w:t xml:space="preserve"> Skolotāja</w:t>
            </w:r>
            <w:r w:rsidR="00D94FAF">
              <w:rPr>
                <w:rFonts w:eastAsia="Times New Roman"/>
                <w:sz w:val="20"/>
                <w:szCs w:val="20"/>
                <w:lang w:eastAsia="lv-LV"/>
              </w:rPr>
              <w:t xml:space="preserve"> iepazīstina </w:t>
            </w:r>
            <w:r w:rsidR="00AE2F59">
              <w:rPr>
                <w:rFonts w:eastAsia="Times New Roman"/>
                <w:sz w:val="20"/>
                <w:szCs w:val="20"/>
                <w:lang w:eastAsia="lv-LV"/>
              </w:rPr>
              <w:t>audzēkņus a</w:t>
            </w:r>
            <w:r w:rsidR="00D77DC9">
              <w:rPr>
                <w:rFonts w:eastAsia="Times New Roman"/>
                <w:sz w:val="20"/>
                <w:szCs w:val="20"/>
                <w:lang w:eastAsia="lv-LV"/>
              </w:rPr>
              <w:t xml:space="preserve">r </w:t>
            </w:r>
            <w:r w:rsidR="000B1385">
              <w:rPr>
                <w:rFonts w:eastAsia="Times New Roman"/>
                <w:sz w:val="20"/>
                <w:szCs w:val="20"/>
                <w:lang w:eastAsia="lv-LV"/>
              </w:rPr>
              <w:t>problēm</w:t>
            </w:r>
            <w:r w:rsidR="00D77DC9">
              <w:rPr>
                <w:rFonts w:eastAsia="Times New Roman"/>
                <w:sz w:val="20"/>
                <w:szCs w:val="20"/>
                <w:lang w:eastAsia="lv-LV"/>
              </w:rPr>
              <w:t>situāciju un aicina papildināt situāciju ar savu turpinājumu.</w:t>
            </w:r>
          </w:p>
          <w:p w:rsidR="00AE2F59" w:rsidRDefault="005030B9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2. (5</w:t>
            </w:r>
            <w:r w:rsidR="00AE2F59">
              <w:rPr>
                <w:rFonts w:eastAsia="Times New Roman"/>
                <w:sz w:val="20"/>
                <w:szCs w:val="20"/>
                <w:lang w:eastAsia="lv-LV"/>
              </w:rPr>
              <w:t xml:space="preserve"> min.) Skolotāja</w:t>
            </w:r>
            <w:r w:rsidR="000F29FB">
              <w:rPr>
                <w:rFonts w:eastAsia="Times New Roman"/>
                <w:sz w:val="20"/>
                <w:szCs w:val="20"/>
                <w:lang w:eastAsia="lv-LV"/>
              </w:rPr>
              <w:t xml:space="preserve"> īsi pārrunā ar audzēkņiem 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stundas mērķus un uzdevumus.</w:t>
            </w:r>
            <w:r w:rsidR="00AE2F59">
              <w:rPr>
                <w:rFonts w:eastAsia="Times New Roman"/>
                <w:sz w:val="20"/>
                <w:szCs w:val="20"/>
                <w:lang w:eastAsia="lv-LV"/>
              </w:rPr>
              <w:t xml:space="preserve"> Parāda uz ekrāna </w:t>
            </w:r>
          </w:p>
          <w:p w:rsidR="009E331E" w:rsidRDefault="00D77DC9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d</w:t>
            </w:r>
            <w:r w:rsidR="00AE2F59">
              <w:rPr>
                <w:rFonts w:eastAsia="Times New Roman"/>
                <w:sz w:val="20"/>
                <w:szCs w:val="20"/>
                <w:lang w:eastAsia="lv-LV"/>
              </w:rPr>
              <w:t xml:space="preserve">arba lapu un iepazīstina audzēkņus ar darba gaitu un darba lapas aizpildīšanas nosacījumiem. </w:t>
            </w:r>
          </w:p>
          <w:p w:rsidR="000F29FB" w:rsidRDefault="009E331E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lastRenderedPageBreak/>
              <w:t>Audzēkņi sa</w:t>
            </w:r>
            <w:r w:rsidR="005030B9">
              <w:rPr>
                <w:rFonts w:eastAsia="Times New Roman"/>
                <w:sz w:val="20"/>
                <w:szCs w:val="20"/>
                <w:lang w:eastAsia="lv-LV"/>
              </w:rPr>
              <w:t>dalās darba grupās (</w:t>
            </w:r>
            <w:r w:rsidR="00D77DC9">
              <w:rPr>
                <w:rFonts w:eastAsia="Times New Roman"/>
                <w:sz w:val="20"/>
                <w:szCs w:val="20"/>
                <w:lang w:eastAsia="lv-LV"/>
              </w:rPr>
              <w:t>katrā grupā četri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aud</w:t>
            </w:r>
            <w:r w:rsidR="00AE2F59">
              <w:rPr>
                <w:rFonts w:eastAsia="Times New Roman"/>
                <w:sz w:val="20"/>
                <w:szCs w:val="20"/>
                <w:lang w:eastAsia="lv-LV"/>
              </w:rPr>
              <w:t>zēkņi</w:t>
            </w:r>
            <w:r w:rsidR="00987D84">
              <w:rPr>
                <w:rFonts w:eastAsia="Times New Roman"/>
                <w:sz w:val="20"/>
                <w:szCs w:val="20"/>
                <w:lang w:eastAsia="lv-LV"/>
              </w:rPr>
              <w:t>)</w:t>
            </w:r>
            <w:r w:rsidR="00D77DC9">
              <w:rPr>
                <w:rFonts w:eastAsia="Times New Roman"/>
                <w:sz w:val="20"/>
                <w:szCs w:val="20"/>
                <w:lang w:eastAsia="lv-LV"/>
              </w:rPr>
              <w:t>. K</w:t>
            </w:r>
            <w:r w:rsidR="00AE2F59">
              <w:rPr>
                <w:rFonts w:eastAsia="Times New Roman"/>
                <w:sz w:val="20"/>
                <w:szCs w:val="20"/>
                <w:lang w:eastAsia="lv-LV"/>
              </w:rPr>
              <w:t>opā ar skolotāju izmēģina digitālo bīdmēru darbību</w:t>
            </w:r>
            <w:r w:rsidR="00987D84">
              <w:rPr>
                <w:rFonts w:eastAsia="Times New Roman"/>
                <w:sz w:val="20"/>
                <w:szCs w:val="20"/>
                <w:lang w:eastAsia="lv-LV"/>
              </w:rPr>
              <w:t>. Skolotājs izdala darba lapas.</w:t>
            </w:r>
          </w:p>
          <w:p w:rsidR="000F29FB" w:rsidRDefault="0008062C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3. (</w:t>
            </w:r>
            <w:r w:rsidR="00CE5E75">
              <w:rPr>
                <w:rFonts w:eastAsia="Times New Roman"/>
                <w:sz w:val="20"/>
                <w:szCs w:val="20"/>
                <w:lang w:eastAsia="lv-LV"/>
              </w:rPr>
              <w:t>10</w:t>
            </w:r>
            <w:r w:rsidR="00E3590F">
              <w:rPr>
                <w:rFonts w:eastAsia="Times New Roman"/>
                <w:sz w:val="20"/>
                <w:szCs w:val="20"/>
                <w:lang w:eastAsia="lv-LV"/>
              </w:rPr>
              <w:t xml:space="preserve"> min.)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Skolotājs</w:t>
            </w:r>
            <w:r w:rsidR="00B7585B">
              <w:rPr>
                <w:rFonts w:eastAsia="Times New Roman"/>
                <w:sz w:val="20"/>
                <w:szCs w:val="20"/>
                <w:lang w:eastAsia="lv-LV"/>
              </w:rPr>
              <w:t xml:space="preserve"> izdala audzēkņu grupām katrai piecas dažāda materiāla prizmas un iepazīstina ar materiālu veidiem, izmantojot prezentāciju.</w:t>
            </w:r>
            <w:r w:rsidR="00E3590F">
              <w:rPr>
                <w:rFonts w:eastAsia="Times New Roman"/>
                <w:sz w:val="20"/>
                <w:szCs w:val="20"/>
                <w:lang w:eastAsia="lv-LV"/>
              </w:rPr>
              <w:t xml:space="preserve">  Skolotājs kopā ar a</w:t>
            </w:r>
            <w:r w:rsidR="005B712D">
              <w:rPr>
                <w:rFonts w:eastAsia="Times New Roman"/>
                <w:sz w:val="20"/>
                <w:szCs w:val="20"/>
                <w:lang w:eastAsia="lv-LV"/>
              </w:rPr>
              <w:t xml:space="preserve">udzēkņiem atkārto tilpuma un blīvuma formulas un tilpuma mērvienību  </w:t>
            </w:r>
            <w:r w:rsidR="00F54D96">
              <w:rPr>
                <w:rFonts w:eastAsia="Times New Roman"/>
                <w:sz w:val="20"/>
                <w:szCs w:val="20"/>
                <w:lang w:eastAsia="lv-LV"/>
              </w:rPr>
              <w:t>pārveidošanu (</w:t>
            </w:r>
            <w:r w:rsidR="00E3590F">
              <w:rPr>
                <w:rFonts w:eastAsia="Times New Roman"/>
                <w:sz w:val="20"/>
                <w:szCs w:val="20"/>
                <w:lang w:eastAsia="lv-LV"/>
              </w:rPr>
              <w:t>1mm</w:t>
            </w:r>
            <w:r w:rsidR="00E3590F"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  <w:t>3</w:t>
            </w:r>
            <w:r w:rsidR="00F54D96">
              <w:rPr>
                <w:rFonts w:eastAsia="Times New Roman"/>
                <w:sz w:val="20"/>
                <w:szCs w:val="20"/>
                <w:lang w:eastAsia="lv-LV"/>
              </w:rPr>
              <w:t>,1cm</w:t>
            </w:r>
            <w:r w:rsidR="00F54D96"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  <w:t xml:space="preserve">3 </w:t>
            </w:r>
            <w:r w:rsidR="00E3590F">
              <w:rPr>
                <w:rFonts w:eastAsia="Times New Roman"/>
                <w:sz w:val="20"/>
                <w:szCs w:val="20"/>
                <w:lang w:eastAsia="lv-LV"/>
              </w:rPr>
              <w:t xml:space="preserve"> un1 m</w:t>
            </w:r>
            <w:r w:rsidR="00E3590F">
              <w:rPr>
                <w:rFonts w:eastAsia="Times New Roman"/>
                <w:sz w:val="20"/>
                <w:szCs w:val="20"/>
                <w:vertAlign w:val="superscript"/>
                <w:lang w:eastAsia="lv-LV"/>
              </w:rPr>
              <w:t>3</w:t>
            </w:r>
            <w:r w:rsidR="00AF3D08">
              <w:rPr>
                <w:rFonts w:eastAsia="Times New Roman"/>
                <w:sz w:val="20"/>
                <w:szCs w:val="20"/>
                <w:lang w:eastAsia="lv-LV"/>
              </w:rPr>
              <w:t>)</w:t>
            </w:r>
            <w:r w:rsidR="00246085">
              <w:rPr>
                <w:rFonts w:eastAsia="Times New Roman"/>
                <w:sz w:val="20"/>
                <w:szCs w:val="20"/>
                <w:lang w:eastAsia="lv-LV"/>
              </w:rPr>
              <w:t>. Rosina audzēkņus pārdomāt darba veikšanas plānu un sadalīt pienākumus.</w:t>
            </w:r>
          </w:p>
          <w:p w:rsidR="005B712D" w:rsidRDefault="005B712D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4.</w:t>
            </w:r>
            <w:r w:rsidR="00E467E4">
              <w:rPr>
                <w:rFonts w:eastAsia="Times New Roman"/>
                <w:sz w:val="20"/>
                <w:szCs w:val="20"/>
                <w:lang w:eastAsia="lv-LV"/>
              </w:rPr>
              <w:t>(2</w:t>
            </w:r>
            <w:r w:rsidR="005030B9">
              <w:rPr>
                <w:rFonts w:eastAsia="Times New Roman"/>
                <w:sz w:val="20"/>
                <w:szCs w:val="20"/>
                <w:lang w:eastAsia="lv-LV"/>
              </w:rPr>
              <w:t>0</w:t>
            </w:r>
            <w:r w:rsidR="00246085">
              <w:rPr>
                <w:rFonts w:eastAsia="Times New Roman"/>
                <w:sz w:val="20"/>
                <w:szCs w:val="20"/>
                <w:lang w:eastAsia="lv-LV"/>
              </w:rPr>
              <w:t xml:space="preserve"> min.) Audzēkņi veic prizmu</w:t>
            </w:r>
            <w:r w:rsidR="00246085" w:rsidRPr="00987D84">
              <w:rPr>
                <w:rFonts w:eastAsia="Times New Roman"/>
                <w:sz w:val="20"/>
                <w:szCs w:val="20"/>
                <w:lang w:eastAsia="lv-LV"/>
              </w:rPr>
              <w:t xml:space="preserve"> lielumu mērīšanu un tilpumu aprēķin</w:t>
            </w:r>
            <w:r w:rsidR="00EC73F7">
              <w:rPr>
                <w:rFonts w:eastAsia="Times New Roman"/>
                <w:sz w:val="20"/>
                <w:szCs w:val="20"/>
                <w:lang w:eastAsia="lv-LV"/>
              </w:rPr>
              <w:t>āšanu.</w:t>
            </w:r>
            <w:r w:rsidR="00246085">
              <w:rPr>
                <w:rFonts w:eastAsia="Times New Roman"/>
                <w:sz w:val="20"/>
                <w:szCs w:val="20"/>
                <w:lang w:eastAsia="lv-LV"/>
              </w:rPr>
              <w:t xml:space="preserve"> Audzēkņi sver prizmas, i</w:t>
            </w:r>
            <w:r w:rsidR="00EC73F7">
              <w:rPr>
                <w:rFonts w:eastAsia="Times New Roman"/>
                <w:sz w:val="20"/>
                <w:szCs w:val="20"/>
                <w:lang w:eastAsia="lv-LV"/>
              </w:rPr>
              <w:t>zmantojot elektroniskos svarus</w:t>
            </w:r>
            <w:r w:rsidR="005030B9">
              <w:rPr>
                <w:rFonts w:eastAsia="Times New Roman"/>
                <w:sz w:val="20"/>
                <w:szCs w:val="20"/>
                <w:lang w:eastAsia="lv-LV"/>
              </w:rPr>
              <w:t>,</w:t>
            </w:r>
            <w:r w:rsidR="00EC73F7">
              <w:rPr>
                <w:rFonts w:eastAsia="Times New Roman"/>
                <w:sz w:val="20"/>
                <w:szCs w:val="20"/>
                <w:lang w:eastAsia="lv-LV"/>
              </w:rPr>
              <w:t xml:space="preserve"> un aprēķina prizmu materiālu blīvumu. Skolotājs palīdz audzēkņiem mērīšanā un aprēķinu veikšanā.</w:t>
            </w:r>
            <w:r w:rsidR="00CE5E75">
              <w:rPr>
                <w:rFonts w:eastAsia="Times New Roman"/>
                <w:sz w:val="20"/>
                <w:szCs w:val="20"/>
                <w:lang w:eastAsia="lv-LV"/>
              </w:rPr>
              <w:t xml:space="preserve"> Iegūtos rezultātus pieraksta tabulā.</w:t>
            </w:r>
          </w:p>
          <w:p w:rsidR="00594C29" w:rsidRPr="00594C29" w:rsidRDefault="00594C29" w:rsidP="00E77C8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sz w:val="20"/>
                <w:szCs w:val="20"/>
                <w:lang w:eastAsia="lv-LV"/>
              </w:rPr>
              <w:t>2.stunda</w:t>
            </w:r>
          </w:p>
          <w:p w:rsidR="00987D84" w:rsidRDefault="00EC73F7" w:rsidP="00EC73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5. (8</w:t>
            </w:r>
            <w:r w:rsidR="005030B9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min</w:t>
            </w:r>
            <w:r w:rsidR="00E467E4">
              <w:rPr>
                <w:rFonts w:eastAsia="Times New Roman"/>
                <w:sz w:val="20"/>
                <w:szCs w:val="20"/>
                <w:lang w:eastAsia="lv-LV"/>
              </w:rPr>
              <w:t xml:space="preserve">.) 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Audzēkņi iepazīstina viens otru ar savu aprēķinu rezultātiem un kopā ar skolotāju analizē iespējamās kļūdas un salīdzina iegūtos rezultātus, izmantojot gatavo blīvuma tabulu.</w:t>
            </w:r>
          </w:p>
          <w:p w:rsidR="00EC73F7" w:rsidRDefault="00EC73F7" w:rsidP="00EC73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6.(5</w:t>
            </w:r>
            <w:r w:rsidR="00E467E4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min</w:t>
            </w:r>
            <w:r w:rsidR="00E467E4">
              <w:rPr>
                <w:rFonts w:eastAsia="Times New Roman"/>
                <w:sz w:val="20"/>
                <w:szCs w:val="20"/>
                <w:lang w:eastAsia="lv-LV"/>
              </w:rPr>
              <w:t>.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) Atgriežoties pie</w:t>
            </w:r>
            <w:r w:rsidR="005030B9">
              <w:rPr>
                <w:rFonts w:eastAsia="Times New Roman"/>
                <w:sz w:val="20"/>
                <w:szCs w:val="20"/>
                <w:lang w:eastAsia="lv-LV"/>
              </w:rPr>
              <w:t xml:space="preserve"> stundas sākumā dotā</w:t>
            </w:r>
            <w:r w:rsidR="00486630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="005030B9">
              <w:rPr>
                <w:rFonts w:eastAsia="Times New Roman"/>
                <w:sz w:val="20"/>
                <w:szCs w:val="20"/>
                <w:lang w:eastAsia="lv-LV"/>
              </w:rPr>
              <w:t>problēm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situācijas apraksta</w:t>
            </w:r>
            <w:r w:rsidR="00486630">
              <w:rPr>
                <w:rFonts w:eastAsia="Times New Roman"/>
                <w:sz w:val="20"/>
                <w:szCs w:val="20"/>
                <w:lang w:eastAsia="lv-LV"/>
              </w:rPr>
              <w:t>,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audzēkņi izsaka pieņēmumus par ķermeņu atrašanās vietu ūdenstilpnē</w:t>
            </w:r>
            <w:r w:rsidR="00486630">
              <w:rPr>
                <w:rFonts w:eastAsia="Times New Roman"/>
                <w:sz w:val="20"/>
                <w:szCs w:val="20"/>
                <w:lang w:eastAsia="lv-LV"/>
              </w:rPr>
              <w:t>. Skolotājs, izmantojot trauku ar ūdeni, nodemonstrē ķermeņu peldēšanu vai grimšanu. Rosina audzēkņus analizēt situāciju atkarībā no blīvuma.</w:t>
            </w:r>
          </w:p>
          <w:p w:rsidR="00821E46" w:rsidRDefault="00486630" w:rsidP="00EC73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7.</w:t>
            </w:r>
            <w:r w:rsidR="00D163FF">
              <w:rPr>
                <w:rFonts w:eastAsia="Times New Roman"/>
                <w:sz w:val="20"/>
                <w:szCs w:val="20"/>
                <w:lang w:eastAsia="lv-LV"/>
              </w:rPr>
              <w:t>(10</w:t>
            </w:r>
            <w:r w:rsidR="00E467E4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="00D163FF">
              <w:rPr>
                <w:rFonts w:eastAsia="Times New Roman"/>
                <w:sz w:val="20"/>
                <w:szCs w:val="20"/>
                <w:lang w:eastAsia="lv-LV"/>
              </w:rPr>
              <w:t>min</w:t>
            </w:r>
            <w:r w:rsidR="00E467E4">
              <w:rPr>
                <w:rFonts w:eastAsia="Times New Roman"/>
                <w:sz w:val="20"/>
                <w:szCs w:val="20"/>
                <w:lang w:eastAsia="lv-LV"/>
              </w:rPr>
              <w:t>.</w:t>
            </w:r>
            <w:r w:rsidR="00D163FF">
              <w:rPr>
                <w:rFonts w:eastAsia="Times New Roman"/>
                <w:sz w:val="20"/>
                <w:szCs w:val="20"/>
                <w:lang w:eastAsia="lv-LV"/>
              </w:rPr>
              <w:t>)</w:t>
            </w:r>
            <w:r w:rsidR="00E467E4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Skolotājs aicina audzēkņus pārdomāt situāciju pie ūdenstilpnes un izteikt pieņēmumus par </w:t>
            </w:r>
            <w:r w:rsidR="00E467E4">
              <w:rPr>
                <w:rFonts w:eastAsia="Times New Roman"/>
                <w:sz w:val="20"/>
                <w:szCs w:val="20"/>
                <w:lang w:eastAsia="lv-LV"/>
              </w:rPr>
              <w:t xml:space="preserve">bērna mantiņu ietekmi uz vidi. 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Audzēkņi kopā ar skolotāju pārrunā</w:t>
            </w:r>
            <w:r w:rsidR="00821E46">
              <w:rPr>
                <w:rFonts w:eastAsia="Times New Roman"/>
                <w:sz w:val="20"/>
                <w:szCs w:val="20"/>
                <w:lang w:eastAsia="lv-LV"/>
              </w:rPr>
              <w:t xml:space="preserve"> ūdens kvalitātes un ūden</w:t>
            </w:r>
            <w:r w:rsidR="005030B9">
              <w:rPr>
                <w:rFonts w:eastAsia="Times New Roman"/>
                <w:sz w:val="20"/>
                <w:szCs w:val="20"/>
                <w:lang w:eastAsia="lv-LV"/>
              </w:rPr>
              <w:t>s gultnes stāvokļa izmaiņas. (S</w:t>
            </w:r>
            <w:r w:rsidR="00821E46">
              <w:rPr>
                <w:rFonts w:eastAsia="Times New Roman"/>
                <w:sz w:val="20"/>
                <w:szCs w:val="20"/>
                <w:lang w:eastAsia="lv-LV"/>
              </w:rPr>
              <w:t>ecinājums- arī neliels ūdens piesārņojums ir kaitīgs). Izmantojot prezentāciju skolotājs parāda audzēkņiem</w:t>
            </w:r>
            <w:r w:rsidR="00D163FF">
              <w:rPr>
                <w:rFonts w:eastAsia="Times New Roman"/>
                <w:sz w:val="20"/>
                <w:szCs w:val="20"/>
                <w:lang w:eastAsia="lv-LV"/>
              </w:rPr>
              <w:t xml:space="preserve"> a</w:t>
            </w:r>
            <w:r w:rsidR="00821E46">
              <w:rPr>
                <w:rFonts w:eastAsia="Times New Roman"/>
                <w:sz w:val="20"/>
                <w:szCs w:val="20"/>
                <w:lang w:eastAsia="lv-LV"/>
              </w:rPr>
              <w:t>ttēlus par ūdens piesārņojumu</w:t>
            </w:r>
            <w:r w:rsidR="00E467E4">
              <w:rPr>
                <w:rFonts w:eastAsia="Times New Roman"/>
                <w:sz w:val="20"/>
                <w:szCs w:val="20"/>
                <w:lang w:eastAsia="lv-LV"/>
              </w:rPr>
              <w:t>. Audzēkņi katrs izsaka viedokļus</w:t>
            </w:r>
            <w:r w:rsidR="002937EF">
              <w:rPr>
                <w:rFonts w:eastAsia="Times New Roman"/>
                <w:sz w:val="20"/>
                <w:szCs w:val="20"/>
                <w:lang w:eastAsia="lv-LV"/>
              </w:rPr>
              <w:t xml:space="preserve">, ko tieši </w:t>
            </w:r>
            <w:r w:rsidR="00E467E4">
              <w:rPr>
                <w:rFonts w:eastAsia="Times New Roman"/>
                <w:sz w:val="20"/>
                <w:szCs w:val="20"/>
                <w:lang w:eastAsia="lv-LV"/>
              </w:rPr>
              <w:t xml:space="preserve">katrs personīgi </w:t>
            </w:r>
            <w:r w:rsidR="002937EF">
              <w:rPr>
                <w:rFonts w:eastAsia="Times New Roman"/>
                <w:sz w:val="20"/>
                <w:szCs w:val="20"/>
                <w:lang w:eastAsia="lv-LV"/>
              </w:rPr>
              <w:t>varētu ievērot</w:t>
            </w:r>
            <w:r w:rsidR="00E467E4">
              <w:rPr>
                <w:rFonts w:eastAsia="Times New Roman"/>
                <w:sz w:val="20"/>
                <w:szCs w:val="20"/>
                <w:lang w:eastAsia="lv-LV"/>
              </w:rPr>
              <w:t>,</w:t>
            </w:r>
            <w:r w:rsidR="002937EF">
              <w:rPr>
                <w:rFonts w:eastAsia="Times New Roman"/>
                <w:sz w:val="20"/>
                <w:szCs w:val="20"/>
                <w:lang w:eastAsia="lv-LV"/>
              </w:rPr>
              <w:t xml:space="preserve"> at</w:t>
            </w:r>
            <w:r w:rsidR="00E467E4">
              <w:rPr>
                <w:rFonts w:eastAsia="Times New Roman"/>
                <w:sz w:val="20"/>
                <w:szCs w:val="20"/>
                <w:lang w:eastAsia="lv-LV"/>
              </w:rPr>
              <w:t xml:space="preserve">pūšoties </w:t>
            </w:r>
            <w:r w:rsidR="002937EF">
              <w:rPr>
                <w:rFonts w:eastAsia="Times New Roman"/>
                <w:sz w:val="20"/>
                <w:szCs w:val="20"/>
                <w:lang w:eastAsia="lv-LV"/>
              </w:rPr>
              <w:t>pludmalēs.</w:t>
            </w:r>
            <w:r w:rsidR="00E467E4">
              <w:rPr>
                <w:rFonts w:eastAsia="Times New Roman"/>
                <w:sz w:val="20"/>
                <w:szCs w:val="20"/>
                <w:lang w:eastAsia="lv-LV"/>
              </w:rPr>
              <w:t xml:space="preserve"> Audzēkņi diskutē par vides piesārņojamu, globālo sasilšanu, bioloģisko daudzveidību u.c. jautājumiem, kuri radušies viedokļu </w:t>
            </w:r>
            <w:r w:rsidR="00AB7946">
              <w:rPr>
                <w:rFonts w:eastAsia="Times New Roman"/>
                <w:sz w:val="20"/>
                <w:szCs w:val="20"/>
                <w:lang w:eastAsia="lv-LV"/>
              </w:rPr>
              <w:t xml:space="preserve">izteikšanas </w:t>
            </w:r>
            <w:r w:rsidR="00EF2166">
              <w:rPr>
                <w:rFonts w:eastAsia="Times New Roman"/>
                <w:sz w:val="20"/>
                <w:szCs w:val="20"/>
                <w:lang w:eastAsia="lv-LV"/>
              </w:rPr>
              <w:t>g</w:t>
            </w:r>
            <w:r w:rsidR="00E467E4">
              <w:rPr>
                <w:rFonts w:eastAsia="Times New Roman"/>
                <w:sz w:val="20"/>
                <w:szCs w:val="20"/>
                <w:lang w:eastAsia="lv-LV"/>
              </w:rPr>
              <w:t xml:space="preserve">aitā. </w:t>
            </w:r>
          </w:p>
          <w:p w:rsidR="00E467E4" w:rsidRPr="00E467E4" w:rsidRDefault="002937EF" w:rsidP="00EC73F7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>8</w:t>
            </w:r>
            <w:r w:rsidR="00D163FF">
              <w:rPr>
                <w:rFonts w:eastAsia="Times New Roman"/>
                <w:sz w:val="20"/>
                <w:szCs w:val="20"/>
                <w:lang w:eastAsia="lv-LV"/>
              </w:rPr>
              <w:t xml:space="preserve">. </w:t>
            </w:r>
            <w:r w:rsidR="00E467E4">
              <w:rPr>
                <w:rFonts w:eastAsia="Times New Roman"/>
                <w:sz w:val="20"/>
                <w:szCs w:val="20"/>
                <w:lang w:eastAsia="lv-LV"/>
              </w:rPr>
              <w:t xml:space="preserve">(10 min.)  Skolotājs iepazīstina audzēkņus ar </w:t>
            </w:r>
            <w:r w:rsidR="00E467E4" w:rsidRPr="00E467E4">
              <w:rPr>
                <w:rFonts w:cs="Helvetica"/>
                <w:sz w:val="20"/>
                <w:szCs w:val="20"/>
                <w:shd w:val="clear" w:color="auto" w:fill="F2DBDB" w:themeFill="accent2" w:themeFillTint="33"/>
              </w:rPr>
              <w:t>17 Ilgtspējīgas attīstības mērķiem (IAM), kurus 2015. gadā ANO Ģenerālā asambleja ietvēra rezolūcijā "Mūsu pasaules pārveidošana: ilgtspējīgas attīstības programma 2030. gadam" (neoficiāls biedrības LAPAS tulk.)</w:t>
            </w:r>
            <w:r w:rsidR="00E467E4">
              <w:rPr>
                <w:rFonts w:cs="Helvetica"/>
                <w:sz w:val="20"/>
                <w:szCs w:val="20"/>
                <w:shd w:val="clear" w:color="auto" w:fill="F2DBDB" w:themeFill="accent2" w:themeFillTint="33"/>
              </w:rPr>
              <w:t xml:space="preserve"> </w:t>
            </w:r>
            <w:r w:rsidR="00AB7946">
              <w:rPr>
                <w:sz w:val="20"/>
                <w:szCs w:val="20"/>
                <w:shd w:val="clear" w:color="auto" w:fill="F2DBDB" w:themeFill="accent2" w:themeFillTint="33"/>
              </w:rPr>
              <w:t>Skolotājs</w:t>
            </w:r>
            <w:r w:rsidR="00E467E4" w:rsidRPr="00E467E4">
              <w:rPr>
                <w:sz w:val="20"/>
                <w:szCs w:val="20"/>
                <w:shd w:val="clear" w:color="auto" w:fill="F2DBDB" w:themeFill="accent2" w:themeFillTint="33"/>
              </w:rPr>
              <w:t xml:space="preserve"> un </w:t>
            </w:r>
            <w:r w:rsidR="00AB7946">
              <w:rPr>
                <w:sz w:val="20"/>
                <w:szCs w:val="20"/>
                <w:shd w:val="clear" w:color="auto" w:fill="F2DBDB" w:themeFill="accent2" w:themeFillTint="33"/>
              </w:rPr>
              <w:t xml:space="preserve">audzēkņi </w:t>
            </w:r>
            <w:r w:rsidR="00E467E4" w:rsidRPr="00E467E4">
              <w:rPr>
                <w:sz w:val="20"/>
                <w:szCs w:val="20"/>
                <w:shd w:val="clear" w:color="auto" w:fill="F2DBDB" w:themeFill="accent2" w:themeFillTint="33"/>
              </w:rPr>
              <w:t>jauniegūtās zināšanas par Ilgtspējīgas attīstības mērķiem nostiprina, aizpildot savu </w:t>
            </w:r>
            <w:hyperlink r:id="rId5" w:history="1">
              <w:r w:rsidR="00E467E4" w:rsidRPr="00E467E4">
                <w:rPr>
                  <w:rStyle w:val="Hyperlink"/>
                  <w:color w:val="auto"/>
                  <w:sz w:val="20"/>
                  <w:szCs w:val="20"/>
                  <w:u w:val="none"/>
                  <w:shd w:val="clear" w:color="auto" w:fill="F2DBDB" w:themeFill="accent2" w:themeFillTint="33"/>
                </w:rPr>
                <w:t>globālo mērķu pasi</w:t>
              </w:r>
            </w:hyperlink>
            <w:r w:rsidR="00E467E4" w:rsidRPr="00E467E4">
              <w:rPr>
                <w:sz w:val="20"/>
                <w:szCs w:val="20"/>
                <w:shd w:val="clear" w:color="auto" w:fill="F2DBDB" w:themeFill="accent2" w:themeFillTint="33"/>
              </w:rPr>
              <w:t>.</w:t>
            </w:r>
          </w:p>
          <w:p w:rsidR="002937EF" w:rsidRDefault="00E467E4" w:rsidP="00EC73F7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9. </w:t>
            </w:r>
            <w:r w:rsidR="00CE5E75">
              <w:rPr>
                <w:rFonts w:eastAsia="Times New Roman"/>
                <w:sz w:val="20"/>
                <w:szCs w:val="20"/>
                <w:lang w:eastAsia="lv-LV"/>
              </w:rPr>
              <w:t>(7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 xml:space="preserve"> min.) </w:t>
            </w:r>
            <w:r w:rsidR="002937EF">
              <w:rPr>
                <w:rFonts w:eastAsia="Times New Roman"/>
                <w:sz w:val="20"/>
                <w:szCs w:val="20"/>
                <w:lang w:eastAsia="lv-LV"/>
              </w:rPr>
              <w:t>Skolotājs aicina audz</w:t>
            </w:r>
            <w:r w:rsidR="00D163FF">
              <w:rPr>
                <w:rFonts w:eastAsia="Times New Roman"/>
                <w:sz w:val="20"/>
                <w:szCs w:val="20"/>
                <w:lang w:eastAsia="lv-LV"/>
              </w:rPr>
              <w:t>ēkņus uzrakstīt uz līmlapiņām</w:t>
            </w:r>
            <w:r w:rsidR="00AB7946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 w:rsidR="00D163FF">
              <w:rPr>
                <w:rFonts w:eastAsia="Times New Roman"/>
                <w:sz w:val="20"/>
                <w:szCs w:val="20"/>
                <w:lang w:eastAsia="lv-LV"/>
              </w:rPr>
              <w:t>stundas ieguvumu izvērtējumu u</w:t>
            </w:r>
            <w:r w:rsidR="00AB7946">
              <w:rPr>
                <w:rFonts w:eastAsia="Times New Roman"/>
                <w:sz w:val="20"/>
                <w:szCs w:val="20"/>
                <w:lang w:eastAsia="lv-LV"/>
              </w:rPr>
              <w:t>n</w:t>
            </w:r>
            <w:r w:rsidR="00D163FF">
              <w:rPr>
                <w:rFonts w:eastAsia="Times New Roman"/>
                <w:sz w:val="20"/>
                <w:szCs w:val="20"/>
                <w:lang w:eastAsia="lv-LV"/>
              </w:rPr>
              <w:t xml:space="preserve"> pamatot tos.</w:t>
            </w:r>
            <w:r w:rsidR="00AB7946">
              <w:rPr>
                <w:rFonts w:eastAsia="Times New Roman"/>
                <w:sz w:val="20"/>
                <w:szCs w:val="20"/>
                <w:lang w:eastAsia="lv-LV"/>
              </w:rPr>
              <w:t xml:space="preserve"> Līmlapiņas audzēkņi pielīmē pie tāfeles.</w:t>
            </w:r>
          </w:p>
          <w:p w:rsidR="00B05444" w:rsidRPr="00DB2559" w:rsidRDefault="00B05444" w:rsidP="003307A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4485" w:type="dxa"/>
            <w:tcBorders>
              <w:top w:val="nil"/>
              <w:bottom w:val="single" w:sz="4" w:space="0" w:color="auto"/>
            </w:tcBorders>
            <w:shd w:val="clear" w:color="auto" w:fill="F2DBDB" w:themeFill="accent2" w:themeFillTint="33"/>
          </w:tcPr>
          <w:p w:rsidR="000F29FB" w:rsidRPr="00530B91" w:rsidRDefault="000F29FB" w:rsidP="00E77C8C">
            <w:pPr>
              <w:spacing w:after="0" w:line="240" w:lineRule="auto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lv-LV"/>
              </w:rPr>
            </w:pPr>
            <w:r w:rsidRPr="00D43029">
              <w:rPr>
                <w:rFonts w:eastAsia="Times New Roman"/>
                <w:sz w:val="20"/>
                <w:szCs w:val="20"/>
                <w:lang w:eastAsia="lv-LV"/>
              </w:rPr>
              <w:lastRenderedPageBreak/>
              <w:t>Nepieciešamie resursi</w:t>
            </w:r>
            <w:r w:rsidR="0033165C">
              <w:rPr>
                <w:rFonts w:eastAsia="Times New Roman"/>
                <w:sz w:val="20"/>
                <w:szCs w:val="20"/>
                <w:lang w:eastAsia="lv-LV"/>
              </w:rPr>
              <w:t>: dators, p</w:t>
            </w:r>
            <w:r w:rsidR="00D77DC9">
              <w:rPr>
                <w:rFonts w:eastAsia="Times New Roman"/>
                <w:sz w:val="20"/>
                <w:szCs w:val="20"/>
                <w:lang w:eastAsia="lv-LV"/>
              </w:rPr>
              <w:t>rojektors,</w:t>
            </w:r>
            <w:r w:rsidR="0033165C">
              <w:rPr>
                <w:rFonts w:eastAsia="Times New Roman"/>
                <w:sz w:val="20"/>
                <w:szCs w:val="20"/>
                <w:lang w:eastAsia="lv-LV"/>
              </w:rPr>
              <w:t xml:space="preserve"> darba lapas </w:t>
            </w:r>
            <w:r w:rsidR="002A237D">
              <w:rPr>
                <w:rFonts w:eastAsia="Times New Roman"/>
                <w:sz w:val="20"/>
                <w:szCs w:val="20"/>
                <w:lang w:eastAsia="lv-LV"/>
              </w:rPr>
              <w:t>mērījumu rezul</w:t>
            </w:r>
            <w:r w:rsidR="00732A23">
              <w:rPr>
                <w:rFonts w:eastAsia="Times New Roman"/>
                <w:sz w:val="20"/>
                <w:szCs w:val="20"/>
                <w:lang w:eastAsia="lv-LV"/>
              </w:rPr>
              <w:t>tātu un aprēķinu pierakstīšanai, digitālie bīdmēri</w:t>
            </w:r>
            <w:r w:rsidR="00D77DC9">
              <w:rPr>
                <w:rFonts w:eastAsia="Times New Roman"/>
                <w:sz w:val="20"/>
                <w:szCs w:val="20"/>
                <w:lang w:eastAsia="lv-LV"/>
              </w:rPr>
              <w:t>,</w:t>
            </w:r>
            <w:r w:rsidR="00246085">
              <w:rPr>
                <w:rFonts w:eastAsia="Times New Roman"/>
                <w:sz w:val="20"/>
                <w:szCs w:val="20"/>
                <w:lang w:eastAsia="lv-LV"/>
              </w:rPr>
              <w:t xml:space="preserve"> svari,</w:t>
            </w:r>
            <w:r w:rsidR="00D77DC9">
              <w:rPr>
                <w:rFonts w:eastAsia="Times New Roman"/>
                <w:sz w:val="20"/>
                <w:szCs w:val="20"/>
                <w:lang w:eastAsia="lv-LV"/>
              </w:rPr>
              <w:t xml:space="preserve"> skolotāja sagatavotas dažāda izmēra</w:t>
            </w:r>
            <w:r w:rsidR="00246085">
              <w:rPr>
                <w:rFonts w:eastAsia="Times New Roman"/>
                <w:sz w:val="20"/>
                <w:szCs w:val="20"/>
                <w:lang w:eastAsia="lv-LV"/>
              </w:rPr>
              <w:t xml:space="preserve"> un materiāla prizmas</w:t>
            </w:r>
            <w:r w:rsidR="00D77DC9">
              <w:rPr>
                <w:rFonts w:eastAsia="Times New Roman"/>
                <w:sz w:val="20"/>
                <w:szCs w:val="20"/>
                <w:lang w:eastAsia="lv-LV"/>
              </w:rPr>
              <w:t>, trauks ar ūdeni. Prezentācija</w:t>
            </w:r>
            <w:r w:rsidR="00E467E4">
              <w:rPr>
                <w:rFonts w:eastAsia="Times New Roman"/>
                <w:sz w:val="20"/>
                <w:szCs w:val="20"/>
                <w:lang w:eastAsia="lv-LV"/>
              </w:rPr>
              <w:t>. Globālo mērķu pase.</w:t>
            </w:r>
          </w:p>
          <w:p w:rsidR="00C62D28" w:rsidRPr="00C62D28" w:rsidRDefault="00C62D28" w:rsidP="00E77C8C">
            <w:pPr>
              <w:spacing w:after="0" w:line="240" w:lineRule="auto"/>
              <w:rPr>
                <w:rStyle w:val="Hyperlink"/>
                <w:rFonts w:eastAsia="Times New Roman"/>
                <w:color w:val="auto"/>
                <w:sz w:val="20"/>
                <w:szCs w:val="20"/>
                <w:u w:val="none"/>
                <w:lang w:eastAsia="lv-LV"/>
              </w:rPr>
            </w:pPr>
          </w:p>
          <w:p w:rsidR="00A260FD" w:rsidRDefault="00A260FD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  <w:p w:rsidR="000F29FB" w:rsidRDefault="000F29FB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  <w:p w:rsidR="00594C29" w:rsidRDefault="00594C29" w:rsidP="000B138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noProof/>
                <w:sz w:val="20"/>
                <w:szCs w:val="20"/>
                <w:lang w:val="en-US"/>
              </w:rPr>
              <w:lastRenderedPageBreak/>
              <w:drawing>
                <wp:inline distT="0" distB="0" distL="0" distR="0">
                  <wp:extent cx="2586547" cy="1304925"/>
                  <wp:effectExtent l="19050" t="0" r="4253" b="0"/>
                  <wp:docPr id="1" name="Attēls 1" descr="C:\Users\Zanda\Desktop\IAM_tulkojums_LV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anda\Desktop\IAM_tulkojums_LV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459" cy="1309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C29" w:rsidRPr="00594C29" w:rsidRDefault="00594C29" w:rsidP="00594C29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  <w:p w:rsidR="00594C29" w:rsidRPr="00594C29" w:rsidRDefault="00594C29" w:rsidP="00594C29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  <w:p w:rsidR="00EA3ED1" w:rsidRPr="00594C29" w:rsidRDefault="00594C29" w:rsidP="00594C29">
            <w:pPr>
              <w:tabs>
                <w:tab w:val="left" w:pos="1410"/>
              </w:tabs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noProof/>
                <w:sz w:val="20"/>
                <w:szCs w:val="20"/>
                <w:lang w:val="en-US"/>
              </w:rPr>
              <w:drawing>
                <wp:inline distT="0" distB="0" distL="0" distR="0">
                  <wp:extent cx="2778450" cy="2085975"/>
                  <wp:effectExtent l="19050" t="0" r="2850" b="0"/>
                  <wp:docPr id="3" name="Attēls 3" descr="C:\Users\Zanda\Desktop\x93b35794492aef8d8612cf505a66ac03b7c10409.png.pagespeed.ic.0ArFH8r-F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anda\Desktop\x93b35794492aef8d8612cf505a66ac03b7c10409.png.pagespeed.ic.0ArFH8r-F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845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sz w:val="20"/>
                <w:szCs w:val="20"/>
                <w:lang w:eastAsia="lv-LV"/>
              </w:rPr>
              <w:tab/>
            </w:r>
            <w:r w:rsidR="00405EBA">
              <w:rPr>
                <w:noProof/>
                <w:lang w:val="en-US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2DD918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+2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HHPtrACAAC3BQAADgAAAAAAAAAA&#10;AAAAAAAuAgAAZHJzL2Uyb0RvYy54bWxQSwECLQAUAAYACAAAACEATKDpLNgAAAADAQAADwAAAAAA&#10;AAAAAAAAAAAKBQAAZHJzL2Rvd25yZXYueG1sUEsFBgAAAAAEAAQA8wAAAA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F29FB" w:rsidRPr="00D43029" w:rsidTr="00594C29">
        <w:tc>
          <w:tcPr>
            <w:tcW w:w="14894" w:type="dxa"/>
            <w:gridSpan w:val="6"/>
            <w:tcBorders>
              <w:bottom w:val="nil"/>
            </w:tcBorders>
            <w:shd w:val="clear" w:color="auto" w:fill="D99594" w:themeFill="accent2" w:themeFillTint="99"/>
          </w:tcPr>
          <w:p w:rsidR="000F29FB" w:rsidRPr="00D43029" w:rsidRDefault="009E331E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caps/>
                <w:color w:val="1F497D" w:themeColor="text2"/>
                <w:sz w:val="20"/>
                <w:szCs w:val="20"/>
                <w:lang w:eastAsia="lv-LV"/>
              </w:rPr>
              <w:lastRenderedPageBreak/>
              <w:t>zēkņi)</w:t>
            </w:r>
            <w:r w:rsidR="000F29FB" w:rsidRPr="00D43029">
              <w:rPr>
                <w:rFonts w:eastAsia="Times New Roman"/>
                <w:b/>
                <w:caps/>
                <w:color w:val="1F497D" w:themeColor="text2"/>
                <w:sz w:val="20"/>
                <w:szCs w:val="20"/>
                <w:lang w:eastAsia="lv-LV"/>
              </w:rPr>
              <w:t>NODARBĪBA notika vai NOTIKS</w:t>
            </w:r>
          </w:p>
        </w:tc>
      </w:tr>
      <w:tr w:rsidR="00EA3ED1" w:rsidRPr="00D43029" w:rsidTr="00594C29">
        <w:tc>
          <w:tcPr>
            <w:tcW w:w="1451" w:type="dxa"/>
            <w:gridSpan w:val="2"/>
            <w:tcBorders>
              <w:top w:val="nil"/>
            </w:tcBorders>
            <w:shd w:val="clear" w:color="auto" w:fill="E5B8B7" w:themeFill="accent2" w:themeFillTint="66"/>
          </w:tcPr>
          <w:p w:rsidR="000F29FB" w:rsidRPr="00D43029" w:rsidRDefault="000F29FB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 w:rsidRPr="00D43029">
              <w:rPr>
                <w:rFonts w:eastAsia="Times New Roman"/>
                <w:sz w:val="20"/>
                <w:szCs w:val="20"/>
                <w:lang w:eastAsia="lv-LV"/>
              </w:rPr>
              <w:t>Datums:</w:t>
            </w:r>
            <w:r w:rsidR="00F36C94">
              <w:rPr>
                <w:rFonts w:eastAsia="Times New Roman"/>
                <w:sz w:val="20"/>
                <w:szCs w:val="20"/>
                <w:lang w:eastAsia="lv-LV"/>
              </w:rPr>
              <w:t xml:space="preserve"> 24.10.2019</w:t>
            </w:r>
            <w:r>
              <w:rPr>
                <w:rFonts w:eastAsia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241" w:type="dxa"/>
            <w:tcBorders>
              <w:top w:val="nil"/>
            </w:tcBorders>
            <w:shd w:val="clear" w:color="auto" w:fill="E5B8B7" w:themeFill="accent2" w:themeFillTint="66"/>
          </w:tcPr>
          <w:p w:rsidR="000F29FB" w:rsidRPr="00D43029" w:rsidRDefault="000F29FB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 w:rsidRPr="00D43029">
              <w:rPr>
                <w:rFonts w:eastAsia="Times New Roman"/>
                <w:sz w:val="20"/>
                <w:szCs w:val="20"/>
                <w:lang w:eastAsia="lv-LV"/>
              </w:rPr>
              <w:t>Vieta:</w:t>
            </w:r>
            <w:r w:rsidR="00E467E4">
              <w:rPr>
                <w:rFonts w:eastAsia="Times New Roman"/>
                <w:sz w:val="20"/>
                <w:szCs w:val="20"/>
                <w:lang w:eastAsia="lv-LV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PIKC „Kuldīgas Tehnoloģiju un tūrisma tehn</w:t>
            </w:r>
            <w:r w:rsidR="00E467E4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ikums” 9</w:t>
            </w:r>
            <w:r w:rsidR="00530B91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.auditorija.</w:t>
            </w:r>
          </w:p>
        </w:tc>
        <w:tc>
          <w:tcPr>
            <w:tcW w:w="7705" w:type="dxa"/>
            <w:tcBorders>
              <w:top w:val="nil"/>
            </w:tcBorders>
            <w:shd w:val="clear" w:color="auto" w:fill="E5B8B7" w:themeFill="accent2" w:themeFillTint="66"/>
          </w:tcPr>
          <w:p w:rsidR="000F29FB" w:rsidRDefault="000F29FB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 w:rsidRPr="00D43029">
              <w:rPr>
                <w:rFonts w:eastAsia="Times New Roman"/>
                <w:sz w:val="20"/>
                <w:szCs w:val="20"/>
                <w:lang w:eastAsia="lv-LV"/>
              </w:rPr>
              <w:t>Vai informācija pieejama internetā? (Ja jā, lūdzu, norādiet saiti)</w:t>
            </w:r>
          </w:p>
          <w:p w:rsidR="00EA4925" w:rsidRPr="00AB7946" w:rsidRDefault="00D860C0" w:rsidP="00AB794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hyperlink r:id="rId8" w:history="1">
              <w:r w:rsidR="00AB7946" w:rsidRPr="00AB7946">
                <w:rPr>
                  <w:rStyle w:val="Hyperlink"/>
                  <w:sz w:val="20"/>
                  <w:szCs w:val="20"/>
                </w:rPr>
                <w:t>https://www.facebook.com/kuldigas.tehnikums/media_set?set=a.1159396760912996&amp;type=3</w:t>
              </w:r>
            </w:hyperlink>
          </w:p>
        </w:tc>
        <w:tc>
          <w:tcPr>
            <w:tcW w:w="4497" w:type="dxa"/>
            <w:gridSpan w:val="2"/>
            <w:tcBorders>
              <w:top w:val="nil"/>
            </w:tcBorders>
            <w:shd w:val="clear" w:color="auto" w:fill="E5B8B7" w:themeFill="accent2" w:themeFillTint="66"/>
          </w:tcPr>
          <w:p w:rsidR="000F29FB" w:rsidRPr="00D43029" w:rsidRDefault="000F29FB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 w:rsidRPr="00D43029">
              <w:rPr>
                <w:rFonts w:eastAsia="Times New Roman"/>
                <w:sz w:val="20"/>
                <w:szCs w:val="20"/>
                <w:lang w:eastAsia="lv-LV"/>
              </w:rPr>
              <w:t>Kopējais dalībnieku skaits:</w:t>
            </w:r>
            <w:r w:rsidR="00F12950">
              <w:rPr>
                <w:rFonts w:eastAsia="Times New Roman"/>
                <w:sz w:val="20"/>
                <w:szCs w:val="20"/>
                <w:lang w:eastAsia="lv-LV"/>
              </w:rPr>
              <w:t>11</w:t>
            </w:r>
          </w:p>
          <w:p w:rsidR="000F29FB" w:rsidRPr="00D43029" w:rsidRDefault="000F29FB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0F29FB" w:rsidRPr="00D43029" w:rsidTr="00594C29">
        <w:tc>
          <w:tcPr>
            <w:tcW w:w="2692" w:type="dxa"/>
            <w:gridSpan w:val="3"/>
            <w:shd w:val="clear" w:color="auto" w:fill="auto"/>
          </w:tcPr>
          <w:p w:rsidR="000F29FB" w:rsidRPr="00D43029" w:rsidRDefault="00AB7946" w:rsidP="00E77C8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sz w:val="20"/>
                <w:szCs w:val="20"/>
                <w:lang w:eastAsia="lv-LV"/>
              </w:rPr>
              <w:lastRenderedPageBreak/>
              <w:t>Autori</w:t>
            </w:r>
            <w:r w:rsidR="000F29FB" w:rsidRPr="00D43029">
              <w:rPr>
                <w:rFonts w:eastAsia="Times New Roman"/>
                <w:sz w:val="20"/>
                <w:szCs w:val="20"/>
                <w:lang w:eastAsia="lv-LV"/>
              </w:rPr>
              <w:t xml:space="preserve">: </w:t>
            </w:r>
          </w:p>
          <w:p w:rsidR="000F29FB" w:rsidRDefault="00530B91" w:rsidP="00E77C8C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Guna Bergmane</w:t>
            </w:r>
            <w:r w:rsidR="000F29FB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 xml:space="preserve"> PIKC „Kuldīgas Tehnoloģiju un tūrisma tehnikums”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 xml:space="preserve"> fizikas un matemātikas skolotāja </w:t>
            </w:r>
            <w:hyperlink r:id="rId9" w:history="1">
              <w:r w:rsidR="00F12950" w:rsidRPr="00AB7946">
                <w:rPr>
                  <w:rStyle w:val="Hyperlink"/>
                  <w:rFonts w:eastAsia="Times New Roman"/>
                  <w:color w:val="auto"/>
                  <w:sz w:val="20"/>
                  <w:szCs w:val="20"/>
                  <w:lang w:eastAsia="lv-LV"/>
                </w:rPr>
                <w:t>gunabergmane@inbox.lv</w:t>
              </w:r>
            </w:hyperlink>
          </w:p>
          <w:p w:rsidR="00F12950" w:rsidRDefault="00F12950" w:rsidP="00E77C8C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Gita Arājuma PIKC “Kuldīgas Tehnoloģiju un tūrisma tehnikums” matemātikas skolotāja</w:t>
            </w:r>
          </w:p>
          <w:p w:rsidR="00AB7946" w:rsidRPr="00AB7946" w:rsidRDefault="00AB7946" w:rsidP="00E77C8C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lv-LV"/>
              </w:rPr>
            </w:pPr>
            <w:r w:rsidRPr="00AB7946">
              <w:rPr>
                <w:rFonts w:eastAsia="Times New Roman"/>
                <w:color w:val="000000" w:themeColor="text1"/>
                <w:sz w:val="20"/>
                <w:szCs w:val="20"/>
                <w:u w:val="single"/>
                <w:lang w:eastAsia="lv-LV"/>
              </w:rPr>
              <w:t>arajumagita@inbox.lv</w:t>
            </w:r>
          </w:p>
          <w:p w:rsidR="000F29FB" w:rsidRPr="007D6D93" w:rsidRDefault="000F29FB" w:rsidP="00E77C8C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2202" w:type="dxa"/>
            <w:gridSpan w:val="3"/>
            <w:shd w:val="clear" w:color="auto" w:fill="auto"/>
          </w:tcPr>
          <w:p w:rsidR="000F29FB" w:rsidRPr="00727996" w:rsidRDefault="000F29FB" w:rsidP="00530B91">
            <w:pPr>
              <w:spacing w:after="0"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</w:tbl>
    <w:p w:rsidR="000F29FB" w:rsidRPr="00E52505" w:rsidRDefault="000F29FB" w:rsidP="000F29FB"/>
    <w:p w:rsidR="000F29FB" w:rsidRDefault="000F29FB" w:rsidP="000F29FB"/>
    <w:p w:rsidR="00B95FF2" w:rsidRDefault="00B95FF2"/>
    <w:sectPr w:rsidR="00B95FF2" w:rsidSect="005F3336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71A9A"/>
    <w:multiLevelType w:val="hybridMultilevel"/>
    <w:tmpl w:val="919CB8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6510E"/>
    <w:multiLevelType w:val="hybridMultilevel"/>
    <w:tmpl w:val="2FD0B2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FB"/>
    <w:rsid w:val="0006075A"/>
    <w:rsid w:val="00065177"/>
    <w:rsid w:val="000654E1"/>
    <w:rsid w:val="0008062C"/>
    <w:rsid w:val="000949BF"/>
    <w:rsid w:val="000B1385"/>
    <w:rsid w:val="000F29FB"/>
    <w:rsid w:val="00102BE6"/>
    <w:rsid w:val="00106EC8"/>
    <w:rsid w:val="00136811"/>
    <w:rsid w:val="001C0951"/>
    <w:rsid w:val="00207C6E"/>
    <w:rsid w:val="002146D7"/>
    <w:rsid w:val="00224295"/>
    <w:rsid w:val="00246085"/>
    <w:rsid w:val="00275028"/>
    <w:rsid w:val="002937EF"/>
    <w:rsid w:val="002A237D"/>
    <w:rsid w:val="003045C5"/>
    <w:rsid w:val="003307AB"/>
    <w:rsid w:val="0033165C"/>
    <w:rsid w:val="00405EBA"/>
    <w:rsid w:val="00486630"/>
    <w:rsid w:val="00501ED5"/>
    <w:rsid w:val="005030B9"/>
    <w:rsid w:val="00530B91"/>
    <w:rsid w:val="00586C21"/>
    <w:rsid w:val="00594C29"/>
    <w:rsid w:val="005B712D"/>
    <w:rsid w:val="00612938"/>
    <w:rsid w:val="00641391"/>
    <w:rsid w:val="00732A23"/>
    <w:rsid w:val="0074048D"/>
    <w:rsid w:val="00761BF3"/>
    <w:rsid w:val="007E3B93"/>
    <w:rsid w:val="007F0CBE"/>
    <w:rsid w:val="00821E46"/>
    <w:rsid w:val="00987D84"/>
    <w:rsid w:val="009E331E"/>
    <w:rsid w:val="009E40C5"/>
    <w:rsid w:val="00A260FD"/>
    <w:rsid w:val="00A367FB"/>
    <w:rsid w:val="00A45FFD"/>
    <w:rsid w:val="00A5137D"/>
    <w:rsid w:val="00AB7946"/>
    <w:rsid w:val="00AE2F59"/>
    <w:rsid w:val="00AF3D08"/>
    <w:rsid w:val="00B05132"/>
    <w:rsid w:val="00B05444"/>
    <w:rsid w:val="00B23DB5"/>
    <w:rsid w:val="00B426B6"/>
    <w:rsid w:val="00B7585B"/>
    <w:rsid w:val="00B86EF2"/>
    <w:rsid w:val="00B95FF2"/>
    <w:rsid w:val="00C051EA"/>
    <w:rsid w:val="00C62D28"/>
    <w:rsid w:val="00C93076"/>
    <w:rsid w:val="00CE5E75"/>
    <w:rsid w:val="00D163FF"/>
    <w:rsid w:val="00D44A94"/>
    <w:rsid w:val="00D77DC9"/>
    <w:rsid w:val="00D860C0"/>
    <w:rsid w:val="00D94FAF"/>
    <w:rsid w:val="00DA2D7B"/>
    <w:rsid w:val="00DA487B"/>
    <w:rsid w:val="00DB2559"/>
    <w:rsid w:val="00DE7A4C"/>
    <w:rsid w:val="00E211AC"/>
    <w:rsid w:val="00E3590F"/>
    <w:rsid w:val="00E369B6"/>
    <w:rsid w:val="00E467E4"/>
    <w:rsid w:val="00EA3ED1"/>
    <w:rsid w:val="00EA4925"/>
    <w:rsid w:val="00EC73F7"/>
    <w:rsid w:val="00EF2166"/>
    <w:rsid w:val="00EF3125"/>
    <w:rsid w:val="00F00564"/>
    <w:rsid w:val="00F12950"/>
    <w:rsid w:val="00F36C94"/>
    <w:rsid w:val="00F54D96"/>
    <w:rsid w:val="00FA7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3CA7"/>
  <w15:docId w15:val="{5CB8DF8C-B0E5-4D6C-8A3E-63FA7306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9F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29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29F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F0CB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uldigas.tehnikums/media_set?set=a.1159396760912996&amp;type=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failiem.lv/u/k5zvuxa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unabergmane@inbox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Evalds</cp:lastModifiedBy>
  <cp:revision>3</cp:revision>
  <cp:lastPrinted>2017-10-26T10:33:00Z</cp:lastPrinted>
  <dcterms:created xsi:type="dcterms:W3CDTF">2019-12-23T08:42:00Z</dcterms:created>
  <dcterms:modified xsi:type="dcterms:W3CDTF">2020-01-03T23:17:00Z</dcterms:modified>
</cp:coreProperties>
</file>