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BC5" w:rsidRPr="00844939" w:rsidRDefault="00212BC5" w:rsidP="00212BC5">
      <w:pPr>
        <w:spacing w:after="0"/>
        <w:jc w:val="center"/>
        <w:rPr>
          <w:rFonts w:ascii="Arial" w:hAnsi="Arial" w:cs="Arial"/>
        </w:rPr>
      </w:pPr>
      <w:r w:rsidRPr="00844939">
        <w:rPr>
          <w:rFonts w:ascii="Arial" w:hAnsi="Arial" w:cs="Arial"/>
        </w:rPr>
        <w:object w:dxaOrig="1957" w:dyaOrig="1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58.5pt" o:ole="" fillcolor="window">
            <v:imagedata r:id="rId8" o:title="" cropbottom="21545f"/>
          </v:shape>
          <o:OLEObject Type="Embed" ProgID="Word.Picture.8" ShapeID="_x0000_i1025" DrawAspect="Content" ObjectID="_1644258411" r:id="rId9"/>
        </w:object>
      </w:r>
    </w:p>
    <w:p w:rsidR="00212BC5" w:rsidRPr="00CE3227" w:rsidRDefault="00212BC5" w:rsidP="00212BC5">
      <w:pPr>
        <w:spacing w:after="0"/>
        <w:jc w:val="center"/>
        <w:rPr>
          <w:rFonts w:ascii="Times New Roman" w:hAnsi="Times New Roman" w:cs="Times New Roman"/>
        </w:rPr>
      </w:pPr>
      <w:r w:rsidRPr="00CE3227">
        <w:rPr>
          <w:rFonts w:ascii="Times New Roman" w:hAnsi="Times New Roman" w:cs="Times New Roman"/>
        </w:rPr>
        <w:t>LATVIJAS REPUBLIKA</w:t>
      </w:r>
    </w:p>
    <w:p w:rsidR="00212BC5" w:rsidRPr="00CE3227" w:rsidRDefault="00212BC5" w:rsidP="00212BC5">
      <w:pPr>
        <w:spacing w:after="0"/>
        <w:jc w:val="center"/>
        <w:rPr>
          <w:rFonts w:ascii="Times New Roman" w:hAnsi="Times New Roman" w:cs="Times New Roman"/>
        </w:rPr>
      </w:pPr>
      <w:r w:rsidRPr="00CE3227">
        <w:rPr>
          <w:rFonts w:ascii="Times New Roman" w:hAnsi="Times New Roman" w:cs="Times New Roman"/>
        </w:rPr>
        <w:t>IZGLĪTĪBAS UN ZINĀTNES MINISTRIJA</w:t>
      </w:r>
    </w:p>
    <w:p w:rsidR="00212BC5" w:rsidRPr="00CE3227" w:rsidRDefault="00212BC5" w:rsidP="00212BC5">
      <w:pPr>
        <w:spacing w:after="0"/>
        <w:jc w:val="center"/>
        <w:rPr>
          <w:rFonts w:ascii="Times New Roman" w:hAnsi="Times New Roman" w:cs="Times New Roman"/>
          <w:b/>
          <w:sz w:val="24"/>
          <w:szCs w:val="24"/>
        </w:rPr>
      </w:pPr>
      <w:r w:rsidRPr="00CE3227">
        <w:rPr>
          <w:rFonts w:ascii="Times New Roman" w:hAnsi="Times New Roman" w:cs="Times New Roman"/>
          <w:b/>
          <w:sz w:val="24"/>
          <w:szCs w:val="24"/>
        </w:rPr>
        <w:t>PROFESIONĀLĀS IZGLĪTĪBAS KOMPETENCES CENTRS</w:t>
      </w:r>
    </w:p>
    <w:p w:rsidR="00212BC5" w:rsidRPr="00CE3227" w:rsidRDefault="00CE3227" w:rsidP="00CE3227">
      <w:pPr>
        <w:pStyle w:val="Heading1"/>
        <w:jc w:val="left"/>
        <w:rPr>
          <w:sz w:val="24"/>
          <w:szCs w:val="24"/>
        </w:rPr>
      </w:pPr>
      <w:r w:rsidRPr="00CE3227">
        <w:rPr>
          <w:sz w:val="24"/>
          <w:szCs w:val="24"/>
        </w:rPr>
        <w:t xml:space="preserve">                         </w:t>
      </w:r>
      <w:r w:rsidR="00212BC5" w:rsidRPr="00CE3227">
        <w:rPr>
          <w:sz w:val="24"/>
          <w:szCs w:val="24"/>
        </w:rPr>
        <w:t>KULDĪGAS TEHNOLOĢIJU UN TŪRISMA</w:t>
      </w:r>
      <w:r w:rsidRPr="00CE3227">
        <w:rPr>
          <w:sz w:val="24"/>
          <w:szCs w:val="24"/>
        </w:rPr>
        <w:t xml:space="preserve"> </w:t>
      </w:r>
      <w:r w:rsidR="00212BC5" w:rsidRPr="00CE3227">
        <w:rPr>
          <w:sz w:val="24"/>
          <w:szCs w:val="24"/>
        </w:rPr>
        <w:t>TEHNIKUMS</w:t>
      </w:r>
    </w:p>
    <w:p w:rsidR="00212BC5" w:rsidRPr="00CE3227" w:rsidRDefault="00212BC5" w:rsidP="00212BC5">
      <w:pPr>
        <w:spacing w:after="0"/>
        <w:jc w:val="center"/>
        <w:rPr>
          <w:rFonts w:ascii="Times New Roman" w:hAnsi="Times New Roman" w:cs="Times New Roman"/>
          <w:lang w:val="lv-LV"/>
        </w:rPr>
      </w:pPr>
      <w:r w:rsidRPr="00CE3227">
        <w:rPr>
          <w:rFonts w:ascii="Times New Roman" w:hAnsi="Times New Roman" w:cs="Times New Roman"/>
          <w:lang w:val="lv-LV"/>
        </w:rPr>
        <w:t xml:space="preserve">Reģ. Nr.90000035711, Liepājas iela 31, Kuldīga, Kuldīgas novads, LV-3301, </w:t>
      </w:r>
    </w:p>
    <w:p w:rsidR="00212BC5" w:rsidRPr="00CE3227" w:rsidRDefault="00212BC5" w:rsidP="00212BC5">
      <w:pPr>
        <w:pBdr>
          <w:bottom w:val="single" w:sz="12" w:space="1" w:color="auto"/>
        </w:pBdr>
        <w:spacing w:after="0"/>
        <w:jc w:val="center"/>
        <w:rPr>
          <w:rFonts w:ascii="Times New Roman" w:hAnsi="Times New Roman" w:cs="Times New Roman"/>
        </w:rPr>
      </w:pPr>
      <w:r w:rsidRPr="00CE3227">
        <w:rPr>
          <w:rFonts w:ascii="Times New Roman" w:hAnsi="Times New Roman" w:cs="Times New Roman"/>
        </w:rPr>
        <w:t>tālr. 633-22570, tālr./</w:t>
      </w:r>
      <w:smartTag w:uri="schemas-tilde-lv/tildestengine" w:element="veidnes">
        <w:smartTagPr>
          <w:attr w:name="id" w:val="-1"/>
          <w:attr w:name="baseform" w:val="fakss"/>
          <w:attr w:name="text" w:val="fakss"/>
        </w:smartTagPr>
        <w:r w:rsidRPr="00CE3227">
          <w:rPr>
            <w:rFonts w:ascii="Times New Roman" w:hAnsi="Times New Roman" w:cs="Times New Roman"/>
          </w:rPr>
          <w:t>fakss</w:t>
        </w:r>
      </w:smartTag>
      <w:r w:rsidRPr="00CE3227">
        <w:rPr>
          <w:rFonts w:ascii="Times New Roman" w:hAnsi="Times New Roman" w:cs="Times New Roman"/>
        </w:rPr>
        <w:t xml:space="preserve"> 633-24082, e-pasts kuldigattt@pcabc.lv</w:t>
      </w:r>
    </w:p>
    <w:p w:rsidR="00212BC5" w:rsidRPr="00CE3227" w:rsidRDefault="00212BC5" w:rsidP="00212BC5">
      <w:pPr>
        <w:spacing w:after="0"/>
        <w:jc w:val="center"/>
        <w:rPr>
          <w:rFonts w:ascii="Times New Roman" w:hAnsi="Times New Roman" w:cs="Times New Roman"/>
          <w:lang w:val="lv-LV"/>
        </w:rPr>
      </w:pPr>
      <w:r w:rsidRPr="00CE3227">
        <w:rPr>
          <w:rFonts w:ascii="Times New Roman" w:hAnsi="Times New Roman" w:cs="Times New Roman"/>
          <w:lang w:val="lv-LV"/>
        </w:rPr>
        <w:t xml:space="preserve">Kuldīgā </w:t>
      </w:r>
    </w:p>
    <w:p w:rsidR="00212BC5" w:rsidRDefault="00212BC5" w:rsidP="00212BC5">
      <w:pPr>
        <w:spacing w:after="0"/>
        <w:jc w:val="center"/>
        <w:rPr>
          <w:rFonts w:ascii="Arial" w:hAnsi="Arial" w:cs="Arial"/>
        </w:rPr>
      </w:pPr>
    </w:p>
    <w:p w:rsidR="00CE3227" w:rsidRPr="00212BC5" w:rsidRDefault="00CE3227" w:rsidP="00212BC5">
      <w:pPr>
        <w:spacing w:after="0"/>
        <w:jc w:val="center"/>
        <w:rPr>
          <w:rFonts w:ascii="Arial" w:hAnsi="Arial" w:cs="Arial"/>
        </w:rPr>
      </w:pPr>
    </w:p>
    <w:p w:rsidR="00212BC5" w:rsidRPr="00844939" w:rsidRDefault="00212BC5" w:rsidP="00212BC5">
      <w:pPr>
        <w:jc w:val="center"/>
        <w:rPr>
          <w:rFonts w:ascii="Arial" w:hAnsi="Arial" w:cs="Arial"/>
        </w:rPr>
      </w:pPr>
      <w:r>
        <w:rPr>
          <w:rFonts w:ascii="Arial" w:hAnsi="Arial" w:cs="Arial"/>
          <w:b/>
          <w:sz w:val="32"/>
          <w:szCs w:val="32"/>
        </w:rPr>
        <w:t xml:space="preserve">K Ā R T Ī B A         </w:t>
      </w:r>
    </w:p>
    <w:p w:rsidR="00212BC5" w:rsidRPr="007470F9" w:rsidRDefault="00212BC5" w:rsidP="007470F9">
      <w:pPr>
        <w:pStyle w:val="Heading1"/>
        <w:rPr>
          <w:sz w:val="24"/>
          <w:szCs w:val="24"/>
        </w:rPr>
      </w:pPr>
      <w:r w:rsidRPr="007470F9">
        <w:rPr>
          <w:sz w:val="24"/>
          <w:szCs w:val="24"/>
        </w:rPr>
        <w:t>STARPTAUTISKĀ</w:t>
      </w:r>
      <w:r w:rsidR="00B61778" w:rsidRPr="007470F9">
        <w:rPr>
          <w:sz w:val="24"/>
          <w:szCs w:val="24"/>
        </w:rPr>
        <w:t>S</w:t>
      </w:r>
      <w:r w:rsidRPr="007470F9">
        <w:rPr>
          <w:sz w:val="24"/>
          <w:szCs w:val="24"/>
        </w:rPr>
        <w:t xml:space="preserve"> MOBILITĀTES ORGANIZĒŠANAS KĀRTĪBA  </w:t>
      </w:r>
    </w:p>
    <w:p w:rsidR="00212BC5" w:rsidRDefault="00FD394E" w:rsidP="007470F9">
      <w:pPr>
        <w:pStyle w:val="Heading1"/>
        <w:rPr>
          <w:sz w:val="24"/>
          <w:szCs w:val="24"/>
        </w:rPr>
      </w:pPr>
      <w:r w:rsidRPr="007470F9">
        <w:rPr>
          <w:sz w:val="24"/>
          <w:szCs w:val="24"/>
        </w:rPr>
        <w:t>AUDZĒKŅU MOBILITĀTES</w:t>
      </w:r>
    </w:p>
    <w:p w:rsidR="007470F9" w:rsidRPr="007470F9" w:rsidRDefault="007470F9" w:rsidP="007470F9">
      <w:pPr>
        <w:rPr>
          <w:lang w:val="lv-LV" w:eastAsia="lv-LV"/>
        </w:rPr>
      </w:pPr>
    </w:p>
    <w:p w:rsidR="007470F9" w:rsidRPr="007470F9" w:rsidRDefault="007470F9" w:rsidP="007470F9">
      <w:pPr>
        <w:pStyle w:val="Heading1"/>
        <w:rPr>
          <w:b w:val="0"/>
        </w:rPr>
      </w:pPr>
      <w:r w:rsidRPr="007470F9">
        <w:t xml:space="preserve">                                 </w:t>
      </w:r>
      <w:r>
        <w:t xml:space="preserve">                                                               </w:t>
      </w:r>
      <w:r w:rsidRPr="007470F9">
        <w:rPr>
          <w:b w:val="0"/>
        </w:rPr>
        <w:t>Izdoti saskaņā ar tehnikuma</w:t>
      </w:r>
    </w:p>
    <w:p w:rsidR="00FD394E" w:rsidRDefault="007470F9" w:rsidP="007470F9">
      <w:pPr>
        <w:pStyle w:val="Heading1"/>
        <w:rPr>
          <w:b w:val="0"/>
        </w:rPr>
      </w:pPr>
      <w:r w:rsidRPr="007470F9">
        <w:rPr>
          <w:b w:val="0"/>
        </w:rPr>
        <w:t xml:space="preserve">                                                                                                   Starptautisko projektu HARTU</w:t>
      </w:r>
    </w:p>
    <w:p w:rsidR="007470F9" w:rsidRPr="007470F9" w:rsidRDefault="007470F9" w:rsidP="007470F9">
      <w:pPr>
        <w:rPr>
          <w:lang w:val="lv-LV" w:eastAsia="lv-LV"/>
        </w:rPr>
      </w:pPr>
    </w:p>
    <w:p w:rsidR="00212BC5" w:rsidRDefault="00212BC5" w:rsidP="00212BC5">
      <w:pPr>
        <w:jc w:val="center"/>
        <w:rPr>
          <w:rFonts w:ascii="Arial" w:hAnsi="Arial" w:cs="Arial"/>
          <w:b/>
        </w:rPr>
      </w:pPr>
      <w:r>
        <w:rPr>
          <w:rFonts w:ascii="Arial" w:hAnsi="Arial" w:cs="Arial"/>
          <w:b/>
        </w:rPr>
        <w:t>1.</w:t>
      </w:r>
      <w:r w:rsidRPr="00844939">
        <w:rPr>
          <w:rFonts w:ascii="Arial" w:hAnsi="Arial" w:cs="Arial"/>
          <w:b/>
        </w:rPr>
        <w:t xml:space="preserve"> </w:t>
      </w:r>
      <w:r>
        <w:rPr>
          <w:rFonts w:ascii="Arial" w:hAnsi="Arial" w:cs="Arial"/>
          <w:b/>
        </w:rPr>
        <w:t>VISPĀR</w:t>
      </w:r>
      <w:r w:rsidR="00FD394E">
        <w:rPr>
          <w:rFonts w:ascii="Arial" w:hAnsi="Arial" w:cs="Arial"/>
          <w:b/>
        </w:rPr>
        <w:t>ī</w:t>
      </w:r>
      <w:r>
        <w:rPr>
          <w:rFonts w:ascii="Arial" w:hAnsi="Arial" w:cs="Arial"/>
          <w:b/>
        </w:rPr>
        <w:t>GI JAUTĀJUMI</w:t>
      </w:r>
    </w:p>
    <w:p w:rsidR="00212BC5" w:rsidRPr="007470F9" w:rsidRDefault="0043527C" w:rsidP="007470F9">
      <w:pPr>
        <w:pStyle w:val="Heading1"/>
        <w:jc w:val="both"/>
        <w:rPr>
          <w:b w:val="0"/>
          <w:sz w:val="24"/>
          <w:szCs w:val="24"/>
        </w:rPr>
      </w:pPr>
      <w:r>
        <w:tab/>
      </w:r>
      <w:r w:rsidR="00212BC5" w:rsidRPr="007470F9">
        <w:rPr>
          <w:b w:val="0"/>
          <w:sz w:val="24"/>
          <w:szCs w:val="24"/>
        </w:rPr>
        <w:t xml:space="preserve">1.1. </w:t>
      </w:r>
      <w:r w:rsidR="00CE3227" w:rsidRPr="007470F9">
        <w:rPr>
          <w:b w:val="0"/>
          <w:sz w:val="24"/>
          <w:szCs w:val="24"/>
        </w:rPr>
        <w:t xml:space="preserve">Profesionālās izglītības kompetences centrs </w:t>
      </w:r>
      <w:r w:rsidR="00212BC5" w:rsidRPr="007470F9">
        <w:rPr>
          <w:b w:val="0"/>
          <w:sz w:val="24"/>
          <w:szCs w:val="24"/>
        </w:rPr>
        <w:t xml:space="preserve"> K</w:t>
      </w:r>
      <w:r w:rsidR="00B61778" w:rsidRPr="007470F9">
        <w:rPr>
          <w:b w:val="0"/>
          <w:sz w:val="24"/>
          <w:szCs w:val="24"/>
        </w:rPr>
        <w:t>uldīgas Tehnoloģiju un tūrisma T</w:t>
      </w:r>
      <w:r w:rsidR="00212BC5" w:rsidRPr="007470F9">
        <w:rPr>
          <w:b w:val="0"/>
          <w:sz w:val="24"/>
          <w:szCs w:val="24"/>
        </w:rPr>
        <w:t xml:space="preserve">ehnikums (turpmāk Tehnikums) ir </w:t>
      </w:r>
      <w:r w:rsidR="00CE3227" w:rsidRPr="007470F9">
        <w:rPr>
          <w:b w:val="0"/>
          <w:sz w:val="24"/>
          <w:szCs w:val="24"/>
        </w:rPr>
        <w:t xml:space="preserve">nacionālas nozīmes un </w:t>
      </w:r>
      <w:r w:rsidR="00212BC5" w:rsidRPr="007470F9">
        <w:rPr>
          <w:b w:val="0"/>
          <w:sz w:val="24"/>
          <w:szCs w:val="24"/>
        </w:rPr>
        <w:t xml:space="preserve">starptautisko projektu programmu (turpmāk tekstā – projekti) </w:t>
      </w:r>
      <w:r w:rsidR="00CE3227" w:rsidRPr="007470F9">
        <w:rPr>
          <w:b w:val="0"/>
          <w:sz w:val="24"/>
          <w:szCs w:val="24"/>
        </w:rPr>
        <w:t xml:space="preserve">izstrādātājs, iesniedzējs projektu programmu aģentūrās, </w:t>
      </w:r>
      <w:r w:rsidR="00212BC5" w:rsidRPr="007470F9">
        <w:rPr>
          <w:b w:val="0"/>
          <w:sz w:val="24"/>
          <w:szCs w:val="24"/>
        </w:rPr>
        <w:t xml:space="preserve">īstenotājs saskaņā ar noteiktā projektā piešķirto </w:t>
      </w:r>
      <w:r w:rsidR="00CE3227" w:rsidRPr="007470F9">
        <w:rPr>
          <w:b w:val="0"/>
          <w:sz w:val="24"/>
          <w:szCs w:val="24"/>
        </w:rPr>
        <w:t xml:space="preserve">un apstiprināto </w:t>
      </w:r>
      <w:r w:rsidR="00212BC5" w:rsidRPr="007470F9">
        <w:rPr>
          <w:b w:val="0"/>
          <w:sz w:val="24"/>
          <w:szCs w:val="24"/>
        </w:rPr>
        <w:t>finansējumu.</w:t>
      </w:r>
    </w:p>
    <w:p w:rsidR="00212BC5" w:rsidRPr="007470F9" w:rsidRDefault="0043527C" w:rsidP="007470F9">
      <w:pPr>
        <w:pStyle w:val="Heading1"/>
        <w:jc w:val="both"/>
        <w:rPr>
          <w:b w:val="0"/>
          <w:sz w:val="24"/>
          <w:szCs w:val="24"/>
        </w:rPr>
      </w:pPr>
      <w:r w:rsidRPr="007470F9">
        <w:rPr>
          <w:b w:val="0"/>
          <w:sz w:val="24"/>
          <w:szCs w:val="24"/>
        </w:rPr>
        <w:tab/>
      </w:r>
      <w:r w:rsidR="00212BC5" w:rsidRPr="007470F9">
        <w:rPr>
          <w:b w:val="0"/>
          <w:sz w:val="24"/>
          <w:szCs w:val="24"/>
        </w:rPr>
        <w:t>1.6. Kārtība nosaka:</w:t>
      </w:r>
    </w:p>
    <w:p w:rsidR="00212BC5" w:rsidRPr="007470F9" w:rsidRDefault="00212BC5" w:rsidP="007470F9">
      <w:pPr>
        <w:pStyle w:val="Heading1"/>
        <w:jc w:val="both"/>
        <w:rPr>
          <w:b w:val="0"/>
          <w:sz w:val="24"/>
          <w:szCs w:val="24"/>
        </w:rPr>
      </w:pPr>
      <w:r w:rsidRPr="007470F9">
        <w:rPr>
          <w:b w:val="0"/>
          <w:sz w:val="24"/>
          <w:szCs w:val="24"/>
        </w:rPr>
        <w:tab/>
      </w:r>
      <w:r w:rsidR="00132B1A" w:rsidRPr="007470F9">
        <w:rPr>
          <w:b w:val="0"/>
          <w:sz w:val="24"/>
          <w:szCs w:val="24"/>
        </w:rPr>
        <w:t xml:space="preserve">      </w:t>
      </w:r>
      <w:r w:rsidRPr="007470F9">
        <w:rPr>
          <w:b w:val="0"/>
          <w:sz w:val="24"/>
          <w:szCs w:val="24"/>
        </w:rPr>
        <w:t xml:space="preserve">1.6.1. </w:t>
      </w:r>
      <w:r w:rsidR="005E1D34" w:rsidRPr="007470F9">
        <w:rPr>
          <w:b w:val="0"/>
          <w:sz w:val="24"/>
          <w:szCs w:val="24"/>
        </w:rPr>
        <w:t>A</w:t>
      </w:r>
      <w:r w:rsidRPr="007470F9">
        <w:rPr>
          <w:b w:val="0"/>
          <w:sz w:val="24"/>
          <w:szCs w:val="24"/>
        </w:rPr>
        <w:t xml:space="preserve">udzēkņu </w:t>
      </w:r>
      <w:r w:rsidR="00CE3227" w:rsidRPr="007470F9">
        <w:rPr>
          <w:b w:val="0"/>
          <w:sz w:val="24"/>
          <w:szCs w:val="24"/>
        </w:rPr>
        <w:t xml:space="preserve">pieteikšanos pretendēšanai uz dalību </w:t>
      </w:r>
      <w:r w:rsidRPr="007470F9">
        <w:rPr>
          <w:b w:val="0"/>
          <w:sz w:val="24"/>
          <w:szCs w:val="24"/>
        </w:rPr>
        <w:t xml:space="preserve"> projektā;  </w:t>
      </w:r>
    </w:p>
    <w:p w:rsidR="00212BC5" w:rsidRPr="007470F9" w:rsidRDefault="00212BC5" w:rsidP="007470F9">
      <w:pPr>
        <w:pStyle w:val="Heading1"/>
        <w:jc w:val="both"/>
        <w:rPr>
          <w:b w:val="0"/>
          <w:sz w:val="24"/>
          <w:szCs w:val="24"/>
        </w:rPr>
      </w:pPr>
      <w:r w:rsidRPr="007470F9">
        <w:rPr>
          <w:b w:val="0"/>
          <w:sz w:val="24"/>
          <w:szCs w:val="24"/>
        </w:rPr>
        <w:tab/>
      </w:r>
      <w:r w:rsidR="00132B1A" w:rsidRPr="007470F9">
        <w:rPr>
          <w:b w:val="0"/>
          <w:sz w:val="24"/>
          <w:szCs w:val="24"/>
        </w:rPr>
        <w:t xml:space="preserve">      </w:t>
      </w:r>
      <w:r w:rsidRPr="007470F9">
        <w:rPr>
          <w:b w:val="0"/>
          <w:sz w:val="24"/>
          <w:szCs w:val="24"/>
        </w:rPr>
        <w:t xml:space="preserve">1.6.2. </w:t>
      </w:r>
      <w:r w:rsidR="005E1D34" w:rsidRPr="007470F9">
        <w:rPr>
          <w:b w:val="0"/>
          <w:sz w:val="24"/>
          <w:szCs w:val="24"/>
        </w:rPr>
        <w:t>A</w:t>
      </w:r>
      <w:r w:rsidRPr="007470F9">
        <w:rPr>
          <w:b w:val="0"/>
          <w:sz w:val="24"/>
          <w:szCs w:val="24"/>
        </w:rPr>
        <w:t>udzēkņu dalības</w:t>
      </w:r>
      <w:r w:rsidR="00CE3227" w:rsidRPr="007470F9">
        <w:rPr>
          <w:b w:val="0"/>
          <w:sz w:val="24"/>
          <w:szCs w:val="24"/>
        </w:rPr>
        <w:t xml:space="preserve"> apstiprināšanas procesu </w:t>
      </w:r>
      <w:r w:rsidRPr="007470F9">
        <w:rPr>
          <w:b w:val="0"/>
          <w:sz w:val="24"/>
          <w:szCs w:val="24"/>
        </w:rPr>
        <w:t>;</w:t>
      </w:r>
    </w:p>
    <w:p w:rsidR="00CE3227" w:rsidRPr="007470F9" w:rsidRDefault="00CE3227" w:rsidP="007470F9">
      <w:pPr>
        <w:pStyle w:val="Heading1"/>
        <w:jc w:val="both"/>
        <w:rPr>
          <w:b w:val="0"/>
          <w:sz w:val="24"/>
          <w:szCs w:val="24"/>
        </w:rPr>
      </w:pPr>
      <w:r w:rsidRPr="007470F9">
        <w:rPr>
          <w:b w:val="0"/>
          <w:sz w:val="24"/>
          <w:szCs w:val="24"/>
        </w:rPr>
        <w:t xml:space="preserve">                   1.6.3. Audzēkņu dalību projektos</w:t>
      </w:r>
    </w:p>
    <w:p w:rsidR="00212BC5" w:rsidRPr="007470F9" w:rsidRDefault="0043527C" w:rsidP="007470F9">
      <w:pPr>
        <w:pStyle w:val="Heading1"/>
        <w:jc w:val="both"/>
        <w:rPr>
          <w:b w:val="0"/>
          <w:sz w:val="24"/>
          <w:szCs w:val="24"/>
        </w:rPr>
      </w:pPr>
      <w:r w:rsidRPr="007470F9">
        <w:rPr>
          <w:b w:val="0"/>
          <w:sz w:val="24"/>
          <w:szCs w:val="24"/>
        </w:rPr>
        <w:tab/>
      </w:r>
      <w:r w:rsidR="00132B1A" w:rsidRPr="007470F9">
        <w:rPr>
          <w:b w:val="0"/>
          <w:sz w:val="24"/>
          <w:szCs w:val="24"/>
        </w:rPr>
        <w:t xml:space="preserve">      </w:t>
      </w:r>
      <w:r w:rsidR="00CE3227" w:rsidRPr="007470F9">
        <w:rPr>
          <w:b w:val="0"/>
          <w:sz w:val="24"/>
          <w:szCs w:val="24"/>
        </w:rPr>
        <w:t>1.6.4</w:t>
      </w:r>
      <w:r w:rsidR="00212BC5" w:rsidRPr="007470F9">
        <w:rPr>
          <w:b w:val="0"/>
          <w:sz w:val="24"/>
          <w:szCs w:val="24"/>
        </w:rPr>
        <w:t xml:space="preserve">. </w:t>
      </w:r>
      <w:r w:rsidR="00CE3227" w:rsidRPr="007470F9">
        <w:rPr>
          <w:b w:val="0"/>
          <w:sz w:val="24"/>
          <w:szCs w:val="24"/>
        </w:rPr>
        <w:t>Darbinieku</w:t>
      </w:r>
      <w:r w:rsidR="00212BC5" w:rsidRPr="007470F9">
        <w:rPr>
          <w:b w:val="0"/>
          <w:sz w:val="24"/>
          <w:szCs w:val="24"/>
        </w:rPr>
        <w:t xml:space="preserve"> atlasi profesionālās pieredzes apmaiņas vizītēm un praksei</w:t>
      </w:r>
      <w:r w:rsidR="00B61778" w:rsidRPr="007470F9">
        <w:rPr>
          <w:b w:val="0"/>
          <w:sz w:val="24"/>
          <w:szCs w:val="24"/>
        </w:rPr>
        <w:t>;</w:t>
      </w:r>
    </w:p>
    <w:p w:rsidR="00212BC5" w:rsidRPr="007470F9" w:rsidRDefault="0043527C" w:rsidP="007470F9">
      <w:pPr>
        <w:pStyle w:val="Heading1"/>
        <w:jc w:val="both"/>
        <w:rPr>
          <w:b w:val="0"/>
          <w:sz w:val="24"/>
          <w:szCs w:val="24"/>
        </w:rPr>
      </w:pPr>
      <w:r w:rsidRPr="007470F9">
        <w:rPr>
          <w:b w:val="0"/>
          <w:sz w:val="24"/>
          <w:szCs w:val="24"/>
        </w:rPr>
        <w:tab/>
      </w:r>
      <w:r w:rsidR="00132B1A" w:rsidRPr="007470F9">
        <w:rPr>
          <w:b w:val="0"/>
          <w:sz w:val="24"/>
          <w:szCs w:val="24"/>
        </w:rPr>
        <w:t xml:space="preserve">      </w:t>
      </w:r>
      <w:r w:rsidR="00CE3227" w:rsidRPr="007470F9">
        <w:rPr>
          <w:b w:val="0"/>
          <w:sz w:val="24"/>
          <w:szCs w:val="24"/>
        </w:rPr>
        <w:t>1.6.5</w:t>
      </w:r>
      <w:r w:rsidR="00212BC5" w:rsidRPr="007470F9">
        <w:rPr>
          <w:b w:val="0"/>
          <w:sz w:val="24"/>
          <w:szCs w:val="24"/>
        </w:rPr>
        <w:t xml:space="preserve">. </w:t>
      </w:r>
      <w:r w:rsidR="00CE3227" w:rsidRPr="007470F9">
        <w:rPr>
          <w:b w:val="0"/>
          <w:sz w:val="24"/>
          <w:szCs w:val="24"/>
        </w:rPr>
        <w:t>Darbinieku</w:t>
      </w:r>
      <w:r w:rsidR="00212BC5" w:rsidRPr="007470F9">
        <w:rPr>
          <w:b w:val="0"/>
          <w:sz w:val="24"/>
          <w:szCs w:val="24"/>
        </w:rPr>
        <w:t xml:space="preserve"> dalības noteikumus</w:t>
      </w:r>
      <w:r w:rsidR="00B61778" w:rsidRPr="007470F9">
        <w:rPr>
          <w:b w:val="0"/>
          <w:sz w:val="24"/>
          <w:szCs w:val="24"/>
        </w:rPr>
        <w:t>;</w:t>
      </w:r>
    </w:p>
    <w:p w:rsidR="00AA51AA" w:rsidRPr="007470F9" w:rsidRDefault="00AA51AA" w:rsidP="007470F9">
      <w:pPr>
        <w:pStyle w:val="Heading1"/>
        <w:jc w:val="both"/>
        <w:rPr>
          <w:b w:val="0"/>
          <w:sz w:val="24"/>
          <w:szCs w:val="24"/>
        </w:rPr>
      </w:pPr>
      <w:r w:rsidRPr="007470F9">
        <w:rPr>
          <w:b w:val="0"/>
          <w:sz w:val="24"/>
          <w:szCs w:val="24"/>
        </w:rPr>
        <w:t xml:space="preserve">                  1.6.6.Audzēkņu un darbinieku atbildību, pienākumus un tiesības  nacionālas nozīmes un starptautiskos projektos</w:t>
      </w:r>
    </w:p>
    <w:p w:rsidR="00212BC5" w:rsidRDefault="0043527C" w:rsidP="0043527C">
      <w:pPr>
        <w:spacing w:after="0" w:line="360" w:lineRule="auto"/>
        <w:jc w:val="both"/>
        <w:rPr>
          <w:rFonts w:ascii="Arial" w:hAnsi="Arial" w:cs="Arial"/>
        </w:rPr>
      </w:pPr>
      <w:r>
        <w:rPr>
          <w:rFonts w:ascii="Arial" w:hAnsi="Arial" w:cs="Arial"/>
        </w:rPr>
        <w:tab/>
      </w:r>
      <w:r w:rsidR="00132B1A">
        <w:rPr>
          <w:rFonts w:ascii="Arial" w:hAnsi="Arial" w:cs="Arial"/>
        </w:rPr>
        <w:t xml:space="preserve">      </w:t>
      </w:r>
      <w:r w:rsidR="00212BC5" w:rsidRPr="00212BC5">
        <w:rPr>
          <w:rFonts w:ascii="Arial" w:hAnsi="Arial" w:cs="Arial"/>
        </w:rPr>
        <w:t>.</w:t>
      </w:r>
      <w:r w:rsidR="00B61778">
        <w:rPr>
          <w:rFonts w:ascii="Arial" w:hAnsi="Arial" w:cs="Arial"/>
        </w:rPr>
        <w:t xml:space="preserve"> </w:t>
      </w:r>
    </w:p>
    <w:p w:rsidR="00212BC5" w:rsidRDefault="00212BC5" w:rsidP="0043527C">
      <w:pPr>
        <w:spacing w:after="0"/>
        <w:jc w:val="both"/>
        <w:rPr>
          <w:rFonts w:ascii="Arial" w:hAnsi="Arial" w:cs="Arial"/>
        </w:rPr>
      </w:pPr>
    </w:p>
    <w:p w:rsidR="00212BC5" w:rsidRDefault="00212BC5" w:rsidP="00212BC5">
      <w:pPr>
        <w:jc w:val="center"/>
        <w:rPr>
          <w:rFonts w:ascii="Arial" w:hAnsi="Arial" w:cs="Arial"/>
          <w:b/>
        </w:rPr>
      </w:pPr>
      <w:r w:rsidRPr="002A5596">
        <w:rPr>
          <w:rFonts w:ascii="Arial" w:hAnsi="Arial" w:cs="Arial"/>
          <w:b/>
        </w:rPr>
        <w:t>2. STARPTAUTISKO PROJEKTU PROGRAMMAS AKTIVITĀTES</w:t>
      </w:r>
    </w:p>
    <w:p w:rsidR="00212BC5" w:rsidRPr="007470F9" w:rsidRDefault="0043527C" w:rsidP="007470F9">
      <w:pPr>
        <w:pStyle w:val="Heading1"/>
        <w:jc w:val="both"/>
        <w:rPr>
          <w:b w:val="0"/>
          <w:sz w:val="24"/>
          <w:szCs w:val="24"/>
        </w:rPr>
      </w:pPr>
      <w:r>
        <w:tab/>
      </w:r>
      <w:r w:rsidR="00212BC5" w:rsidRPr="007470F9">
        <w:rPr>
          <w:b w:val="0"/>
          <w:sz w:val="24"/>
          <w:szCs w:val="24"/>
        </w:rPr>
        <w:t>2.1. Tehnikumā tiek īstenotas šādas starptautisko projektu aktivitātes:</w:t>
      </w:r>
    </w:p>
    <w:p w:rsidR="0043527C" w:rsidRPr="007470F9" w:rsidRDefault="0043527C" w:rsidP="007470F9">
      <w:pPr>
        <w:pStyle w:val="Heading1"/>
        <w:jc w:val="both"/>
        <w:rPr>
          <w:b w:val="0"/>
          <w:sz w:val="24"/>
          <w:szCs w:val="24"/>
        </w:rPr>
      </w:pPr>
      <w:r w:rsidRPr="007470F9">
        <w:rPr>
          <w:b w:val="0"/>
          <w:sz w:val="24"/>
          <w:szCs w:val="24"/>
        </w:rPr>
        <w:tab/>
      </w:r>
      <w:r w:rsidR="00132B1A" w:rsidRPr="007470F9">
        <w:rPr>
          <w:b w:val="0"/>
          <w:sz w:val="24"/>
          <w:szCs w:val="24"/>
        </w:rPr>
        <w:t xml:space="preserve">      </w:t>
      </w:r>
      <w:r w:rsidRPr="007470F9">
        <w:rPr>
          <w:b w:val="0"/>
          <w:sz w:val="24"/>
          <w:szCs w:val="24"/>
        </w:rPr>
        <w:t xml:space="preserve">2.1.1. Aktivitāte </w:t>
      </w:r>
      <w:r w:rsidR="00B61778" w:rsidRPr="007470F9">
        <w:rPr>
          <w:b w:val="0"/>
          <w:sz w:val="24"/>
          <w:szCs w:val="24"/>
        </w:rPr>
        <w:t xml:space="preserve">ERASMUS + </w:t>
      </w:r>
      <w:r w:rsidRPr="007470F9">
        <w:rPr>
          <w:b w:val="0"/>
          <w:sz w:val="24"/>
          <w:szCs w:val="24"/>
        </w:rPr>
        <w:t xml:space="preserve">KA1 – audzēkņu mobilitātes, prakses profesionālā un sociālā pilnveide, absolventu mobilitātes, kas īstenojas ne vēlāk kā gadu pēc Tehnikuma absolvēšanas. </w:t>
      </w:r>
      <w:r w:rsidRPr="007470F9">
        <w:rPr>
          <w:b w:val="0"/>
          <w:sz w:val="24"/>
          <w:szCs w:val="24"/>
        </w:rPr>
        <w:lastRenderedPageBreak/>
        <w:t>Tehnikuma pedagogi un mācībspēki, starptautiskās mobilitātes speciālisti, prakšu vadītāji, mācību procesa īstenotāji un organizatori;</w:t>
      </w:r>
    </w:p>
    <w:p w:rsidR="00AA51AA" w:rsidRPr="007470F9" w:rsidRDefault="0043527C" w:rsidP="007470F9">
      <w:pPr>
        <w:pStyle w:val="Heading1"/>
        <w:jc w:val="both"/>
        <w:rPr>
          <w:b w:val="0"/>
          <w:sz w:val="24"/>
          <w:szCs w:val="24"/>
        </w:rPr>
      </w:pPr>
      <w:r w:rsidRPr="007470F9">
        <w:rPr>
          <w:b w:val="0"/>
          <w:sz w:val="24"/>
          <w:szCs w:val="24"/>
        </w:rPr>
        <w:tab/>
      </w:r>
      <w:r w:rsidR="00132B1A" w:rsidRPr="007470F9">
        <w:rPr>
          <w:b w:val="0"/>
          <w:sz w:val="24"/>
          <w:szCs w:val="24"/>
        </w:rPr>
        <w:t xml:space="preserve">      </w:t>
      </w:r>
      <w:r w:rsidRPr="007470F9">
        <w:rPr>
          <w:b w:val="0"/>
          <w:sz w:val="24"/>
          <w:szCs w:val="24"/>
        </w:rPr>
        <w:t xml:space="preserve">2.1.2. Aktivitāte </w:t>
      </w:r>
      <w:r w:rsidR="00B61778" w:rsidRPr="007470F9">
        <w:rPr>
          <w:b w:val="0"/>
          <w:sz w:val="24"/>
          <w:szCs w:val="24"/>
        </w:rPr>
        <w:t xml:space="preserve">ERASMUS + </w:t>
      </w:r>
      <w:r w:rsidRPr="007470F9">
        <w:rPr>
          <w:b w:val="0"/>
          <w:sz w:val="24"/>
          <w:szCs w:val="24"/>
        </w:rPr>
        <w:t xml:space="preserve">KA2 – stratēģiskās partnerības projekti, apmācības sistēmas un programmu pilnveidei, integrācijai un profesionalitātes pilnveidošanai darbam ar jauniešiem. </w:t>
      </w:r>
    </w:p>
    <w:p w:rsidR="00B61778" w:rsidRPr="007470F9" w:rsidRDefault="00AA51AA" w:rsidP="007470F9">
      <w:pPr>
        <w:pStyle w:val="Heading1"/>
        <w:jc w:val="both"/>
        <w:rPr>
          <w:b w:val="0"/>
          <w:sz w:val="24"/>
          <w:szCs w:val="24"/>
        </w:rPr>
      </w:pPr>
      <w:r w:rsidRPr="007470F9">
        <w:rPr>
          <w:b w:val="0"/>
          <w:sz w:val="24"/>
          <w:szCs w:val="24"/>
        </w:rPr>
        <w:t xml:space="preserve">                 </w:t>
      </w:r>
      <w:r w:rsidR="00B61778" w:rsidRPr="007470F9">
        <w:rPr>
          <w:b w:val="0"/>
          <w:sz w:val="24"/>
          <w:szCs w:val="24"/>
        </w:rPr>
        <w:t>2.1.3 Aktivitāte NORDPLUS – partnerības projekti (personāla pieredzes apmaiņa, klašu (grupu) apmaiņa).</w:t>
      </w:r>
    </w:p>
    <w:p w:rsidR="00B61778" w:rsidRPr="007470F9" w:rsidRDefault="00B61778" w:rsidP="007470F9">
      <w:pPr>
        <w:pStyle w:val="Heading1"/>
        <w:jc w:val="both"/>
        <w:rPr>
          <w:b w:val="0"/>
          <w:sz w:val="24"/>
          <w:szCs w:val="24"/>
        </w:rPr>
      </w:pPr>
      <w:r w:rsidRPr="007470F9">
        <w:rPr>
          <w:b w:val="0"/>
          <w:sz w:val="24"/>
          <w:szCs w:val="24"/>
        </w:rPr>
        <w:t xml:space="preserve">      2.1.4 Aktivitāte ERASMUS + Jaunatne darbībā – jauniešu apmaiņas projekti.</w:t>
      </w:r>
    </w:p>
    <w:p w:rsidR="00AA51AA" w:rsidRPr="007470F9" w:rsidRDefault="00AA51AA" w:rsidP="007470F9">
      <w:pPr>
        <w:pStyle w:val="Heading1"/>
        <w:jc w:val="both"/>
        <w:rPr>
          <w:b w:val="0"/>
          <w:sz w:val="24"/>
          <w:szCs w:val="24"/>
        </w:rPr>
      </w:pPr>
      <w:r w:rsidRPr="007470F9">
        <w:rPr>
          <w:b w:val="0"/>
          <w:sz w:val="24"/>
          <w:szCs w:val="24"/>
        </w:rPr>
        <w:t xml:space="preserve">       2.1.5. Sadarbības partneru citu programmu projekti.</w:t>
      </w:r>
    </w:p>
    <w:p w:rsidR="00AA51AA" w:rsidRPr="007470F9" w:rsidRDefault="00AA51AA" w:rsidP="007470F9">
      <w:pPr>
        <w:pStyle w:val="Heading1"/>
        <w:jc w:val="both"/>
        <w:rPr>
          <w:b w:val="0"/>
          <w:sz w:val="24"/>
          <w:szCs w:val="24"/>
        </w:rPr>
      </w:pPr>
      <w:r w:rsidRPr="007470F9">
        <w:rPr>
          <w:b w:val="0"/>
          <w:sz w:val="24"/>
          <w:szCs w:val="24"/>
        </w:rPr>
        <w:t xml:space="preserve">      2.1.6. UNESCO Latvija asociēto skolu projekts (ASP).</w:t>
      </w:r>
    </w:p>
    <w:p w:rsidR="0043527C" w:rsidRDefault="0043527C" w:rsidP="0043527C">
      <w:pPr>
        <w:jc w:val="both"/>
        <w:rPr>
          <w:rFonts w:ascii="Arial" w:hAnsi="Arial" w:cs="Arial"/>
        </w:rPr>
      </w:pPr>
    </w:p>
    <w:p w:rsidR="00767C32" w:rsidRDefault="00767C32" w:rsidP="0043527C">
      <w:pPr>
        <w:jc w:val="both"/>
        <w:rPr>
          <w:rFonts w:ascii="Arial" w:hAnsi="Arial" w:cs="Arial"/>
        </w:rPr>
      </w:pPr>
    </w:p>
    <w:p w:rsidR="00767C32" w:rsidRDefault="00767C32" w:rsidP="0043527C">
      <w:pPr>
        <w:jc w:val="both"/>
        <w:rPr>
          <w:rFonts w:ascii="Arial" w:hAnsi="Arial" w:cs="Arial"/>
        </w:rPr>
      </w:pPr>
    </w:p>
    <w:p w:rsidR="0043527C" w:rsidRPr="0043527C" w:rsidRDefault="0043527C" w:rsidP="0043527C">
      <w:pPr>
        <w:jc w:val="center"/>
        <w:rPr>
          <w:rFonts w:ascii="Arial" w:hAnsi="Arial" w:cs="Arial"/>
          <w:b/>
        </w:rPr>
      </w:pPr>
      <w:r w:rsidRPr="0043527C">
        <w:rPr>
          <w:rFonts w:ascii="Arial" w:hAnsi="Arial" w:cs="Arial"/>
          <w:b/>
        </w:rPr>
        <w:t>3. STARPTAUTISKO PROJEKTU DALĪBNIEKU MOBILITĀTES</w:t>
      </w:r>
    </w:p>
    <w:p w:rsidR="00C31586" w:rsidRPr="00767C32" w:rsidRDefault="0043527C" w:rsidP="00767C32">
      <w:pPr>
        <w:pStyle w:val="Heading1"/>
        <w:jc w:val="both"/>
        <w:rPr>
          <w:b w:val="0"/>
          <w:sz w:val="24"/>
          <w:szCs w:val="24"/>
        </w:rPr>
      </w:pPr>
      <w:r>
        <w:rPr>
          <w:rFonts w:ascii="Arial" w:hAnsi="Arial" w:cs="Arial"/>
        </w:rPr>
        <w:tab/>
      </w:r>
      <w:r w:rsidRPr="00767C32">
        <w:rPr>
          <w:b w:val="0"/>
          <w:sz w:val="24"/>
          <w:szCs w:val="24"/>
        </w:rPr>
        <w:t xml:space="preserve">3.1. Starptautiskos projektos var piedalīties ikviens </w:t>
      </w:r>
      <w:r w:rsidR="006E3B9A" w:rsidRPr="00767C32">
        <w:rPr>
          <w:b w:val="0"/>
          <w:sz w:val="24"/>
          <w:szCs w:val="24"/>
        </w:rPr>
        <w:t xml:space="preserve">pilngadīgs </w:t>
      </w:r>
      <w:r w:rsidRPr="00767C32">
        <w:rPr>
          <w:b w:val="0"/>
          <w:sz w:val="24"/>
          <w:szCs w:val="24"/>
        </w:rPr>
        <w:t xml:space="preserve">Tehnikuma audzēknis, kas ir ieguvis vērtējumu labi vai teicami visos iepriekšējā perioda mācību priekšmetos, ar labu </w:t>
      </w:r>
      <w:r w:rsidR="00767C32" w:rsidRPr="00767C32">
        <w:rPr>
          <w:b w:val="0"/>
          <w:sz w:val="24"/>
          <w:szCs w:val="24"/>
        </w:rPr>
        <w:t>mācību</w:t>
      </w:r>
      <w:r w:rsidR="00767C32">
        <w:rPr>
          <w:b w:val="0"/>
          <w:sz w:val="24"/>
          <w:szCs w:val="24"/>
        </w:rPr>
        <w:t xml:space="preserve"> </w:t>
      </w:r>
      <w:r w:rsidRPr="00767C32">
        <w:rPr>
          <w:b w:val="0"/>
          <w:sz w:val="24"/>
          <w:szCs w:val="24"/>
        </w:rPr>
        <w:lastRenderedPageBreak/>
        <w:t>disciplīnu,</w:t>
      </w:r>
      <w:r w:rsidR="00C31586" w:rsidRPr="00767C32">
        <w:rPr>
          <w:b w:val="0"/>
          <w:sz w:val="24"/>
          <w:szCs w:val="24"/>
        </w:rPr>
        <w:t xml:space="preserve"> kurš ar savu darbību veicinājis Tehnikuma izaugsmi valstī (izglītības un kultūras sasniegumi).</w:t>
      </w:r>
    </w:p>
    <w:p w:rsidR="0043527C" w:rsidRPr="00767C32" w:rsidRDefault="0043527C" w:rsidP="00767C32">
      <w:pPr>
        <w:pStyle w:val="Heading1"/>
        <w:jc w:val="both"/>
        <w:rPr>
          <w:b w:val="0"/>
          <w:sz w:val="24"/>
          <w:szCs w:val="24"/>
        </w:rPr>
      </w:pPr>
      <w:r w:rsidRPr="00767C32">
        <w:rPr>
          <w:b w:val="0"/>
          <w:sz w:val="24"/>
          <w:szCs w:val="24"/>
        </w:rPr>
        <w:tab/>
      </w:r>
      <w:r w:rsidR="00132B1A" w:rsidRPr="00767C32">
        <w:rPr>
          <w:b w:val="0"/>
          <w:sz w:val="24"/>
          <w:szCs w:val="24"/>
        </w:rPr>
        <w:t xml:space="preserve">      </w:t>
      </w:r>
      <w:r w:rsidRPr="00767C32">
        <w:rPr>
          <w:b w:val="0"/>
          <w:sz w:val="24"/>
          <w:szCs w:val="24"/>
        </w:rPr>
        <w:t>3.</w:t>
      </w:r>
      <w:r w:rsidR="00132B1A" w:rsidRPr="00767C32">
        <w:rPr>
          <w:b w:val="0"/>
          <w:sz w:val="24"/>
          <w:szCs w:val="24"/>
        </w:rPr>
        <w:t>1.1.</w:t>
      </w:r>
      <w:r w:rsidRPr="00767C32">
        <w:rPr>
          <w:b w:val="0"/>
          <w:sz w:val="24"/>
          <w:szCs w:val="24"/>
        </w:rPr>
        <w:t xml:space="preserve"> Pēdējā kursa audzēkņiem </w:t>
      </w:r>
      <w:r w:rsidR="00C31586" w:rsidRPr="00767C32">
        <w:rPr>
          <w:b w:val="0"/>
          <w:sz w:val="24"/>
          <w:szCs w:val="24"/>
        </w:rPr>
        <w:t xml:space="preserve">mobilitāte </w:t>
      </w:r>
      <w:r w:rsidRPr="00767C32">
        <w:rPr>
          <w:b w:val="0"/>
          <w:sz w:val="24"/>
          <w:szCs w:val="24"/>
        </w:rPr>
        <w:t xml:space="preserve">ārpus Latvijas ir kvalifikācijas prakses sastāvdaļa. Absolventi var pretendēt dalībai projektā </w:t>
      </w:r>
      <w:r w:rsidR="00C31586" w:rsidRPr="00767C32">
        <w:rPr>
          <w:b w:val="0"/>
          <w:sz w:val="24"/>
          <w:szCs w:val="24"/>
        </w:rPr>
        <w:t xml:space="preserve">un </w:t>
      </w:r>
      <w:r w:rsidRPr="00767C32">
        <w:rPr>
          <w:b w:val="0"/>
          <w:sz w:val="24"/>
          <w:szCs w:val="24"/>
        </w:rPr>
        <w:t>to īsteno</w:t>
      </w:r>
      <w:r w:rsidR="00C31586" w:rsidRPr="00767C32">
        <w:rPr>
          <w:b w:val="0"/>
          <w:sz w:val="24"/>
          <w:szCs w:val="24"/>
        </w:rPr>
        <w:t>t</w:t>
      </w:r>
      <w:r w:rsidRPr="00767C32">
        <w:rPr>
          <w:b w:val="0"/>
          <w:sz w:val="24"/>
          <w:szCs w:val="24"/>
        </w:rPr>
        <w:t xml:space="preserve"> ne vēlāk kā gada laikā pēc Tehnikuma absolvēšanas. </w:t>
      </w:r>
    </w:p>
    <w:p w:rsidR="006E3B9A" w:rsidRPr="00767C32" w:rsidRDefault="006E3B9A" w:rsidP="00767C32">
      <w:pPr>
        <w:pStyle w:val="Heading1"/>
        <w:jc w:val="both"/>
        <w:rPr>
          <w:b w:val="0"/>
          <w:sz w:val="24"/>
          <w:szCs w:val="24"/>
        </w:rPr>
      </w:pPr>
      <w:r w:rsidRPr="00767C32">
        <w:rPr>
          <w:b w:val="0"/>
          <w:sz w:val="24"/>
          <w:szCs w:val="24"/>
        </w:rPr>
        <w:t xml:space="preserve">                 3.1.2. Nepilngadīgs audzēknis var piedalīties tikai tādā prokjekta aktivitātē, kurā visu projekta programmas īstenošanas laiku asistē ar</w:t>
      </w:r>
      <w:r w:rsidR="004554F1" w:rsidRPr="00767C32">
        <w:rPr>
          <w:b w:val="0"/>
          <w:sz w:val="24"/>
          <w:szCs w:val="24"/>
        </w:rPr>
        <w:t>ī kā</w:t>
      </w:r>
      <w:r w:rsidRPr="00767C32">
        <w:rPr>
          <w:b w:val="0"/>
          <w:sz w:val="24"/>
          <w:szCs w:val="24"/>
        </w:rPr>
        <w:t>ds Tehnikuma darbinieks</w:t>
      </w:r>
      <w:r w:rsidR="004554F1" w:rsidRPr="00767C32">
        <w:rPr>
          <w:b w:val="0"/>
          <w:sz w:val="24"/>
          <w:szCs w:val="24"/>
        </w:rPr>
        <w:t>.</w:t>
      </w:r>
    </w:p>
    <w:p w:rsidR="00132B1A" w:rsidRPr="00767C32" w:rsidRDefault="00132B1A" w:rsidP="00767C32">
      <w:pPr>
        <w:pStyle w:val="Heading1"/>
        <w:jc w:val="both"/>
        <w:rPr>
          <w:b w:val="0"/>
          <w:sz w:val="24"/>
          <w:szCs w:val="24"/>
        </w:rPr>
      </w:pPr>
      <w:r w:rsidRPr="00767C32">
        <w:rPr>
          <w:b w:val="0"/>
          <w:sz w:val="24"/>
          <w:szCs w:val="24"/>
        </w:rPr>
        <w:tab/>
        <w:t>3.2. Projekta predendents atbilst šādiem kritērijiem:</w:t>
      </w:r>
    </w:p>
    <w:p w:rsidR="00132B1A" w:rsidRPr="00767C32" w:rsidRDefault="00132B1A" w:rsidP="00767C32">
      <w:pPr>
        <w:pStyle w:val="Heading1"/>
        <w:jc w:val="both"/>
        <w:rPr>
          <w:b w:val="0"/>
          <w:sz w:val="24"/>
          <w:szCs w:val="24"/>
        </w:rPr>
      </w:pPr>
      <w:r w:rsidRPr="00767C32">
        <w:rPr>
          <w:b w:val="0"/>
          <w:sz w:val="24"/>
          <w:szCs w:val="24"/>
        </w:rPr>
        <w:tab/>
        <w:t xml:space="preserve">      3.2.1. </w:t>
      </w:r>
      <w:r w:rsidR="005E1D34" w:rsidRPr="00767C32">
        <w:rPr>
          <w:b w:val="0"/>
          <w:sz w:val="24"/>
          <w:szCs w:val="24"/>
        </w:rPr>
        <w:t>D</w:t>
      </w:r>
      <w:r w:rsidRPr="00767C32">
        <w:rPr>
          <w:b w:val="0"/>
          <w:sz w:val="24"/>
          <w:szCs w:val="24"/>
        </w:rPr>
        <w:t>alībnieka sekmes profesionālajos mācību priekšmetos ir ne zemākas par “6” ball</w:t>
      </w:r>
      <w:r w:rsidR="00C31586" w:rsidRPr="00767C32">
        <w:rPr>
          <w:b w:val="0"/>
          <w:sz w:val="24"/>
          <w:szCs w:val="24"/>
        </w:rPr>
        <w:t>ēm</w:t>
      </w:r>
      <w:r w:rsidRPr="00767C32">
        <w:rPr>
          <w:b w:val="0"/>
          <w:sz w:val="24"/>
          <w:szCs w:val="24"/>
        </w:rPr>
        <w:t>;</w:t>
      </w:r>
    </w:p>
    <w:p w:rsidR="00132B1A" w:rsidRPr="00767C32" w:rsidRDefault="00132B1A" w:rsidP="00767C32">
      <w:pPr>
        <w:pStyle w:val="Heading1"/>
        <w:jc w:val="both"/>
        <w:rPr>
          <w:b w:val="0"/>
          <w:sz w:val="24"/>
          <w:szCs w:val="24"/>
        </w:rPr>
      </w:pPr>
      <w:r w:rsidRPr="00767C32">
        <w:rPr>
          <w:b w:val="0"/>
          <w:sz w:val="24"/>
          <w:szCs w:val="24"/>
        </w:rPr>
        <w:tab/>
        <w:t xml:space="preserve">      3.2.2. </w:t>
      </w:r>
      <w:r w:rsidR="005E1D34" w:rsidRPr="00767C32">
        <w:rPr>
          <w:b w:val="0"/>
          <w:sz w:val="24"/>
          <w:szCs w:val="24"/>
        </w:rPr>
        <w:t>I</w:t>
      </w:r>
      <w:r w:rsidRPr="00767C32">
        <w:rPr>
          <w:b w:val="0"/>
          <w:sz w:val="24"/>
          <w:szCs w:val="24"/>
        </w:rPr>
        <w:t>r laba vai pilnībā uzlabota mācību disciplība (nekavē nodarbības vai samazinājis nodarbību kavējumus, uzlabojis sekmes);</w:t>
      </w:r>
    </w:p>
    <w:p w:rsidR="00132B1A" w:rsidRPr="00767C32" w:rsidRDefault="00132B1A" w:rsidP="00767C32">
      <w:pPr>
        <w:pStyle w:val="Heading1"/>
        <w:jc w:val="both"/>
        <w:rPr>
          <w:b w:val="0"/>
          <w:sz w:val="24"/>
          <w:szCs w:val="24"/>
        </w:rPr>
      </w:pPr>
      <w:r w:rsidRPr="00767C32">
        <w:rPr>
          <w:b w:val="0"/>
          <w:sz w:val="24"/>
          <w:szCs w:val="24"/>
        </w:rPr>
        <w:tab/>
        <w:t xml:space="preserve">      3.2.3. </w:t>
      </w:r>
      <w:r w:rsidR="005E1D34" w:rsidRPr="00767C32">
        <w:rPr>
          <w:b w:val="0"/>
          <w:sz w:val="24"/>
          <w:szCs w:val="24"/>
        </w:rPr>
        <w:t>Š</w:t>
      </w:r>
      <w:r w:rsidRPr="00767C32">
        <w:rPr>
          <w:b w:val="0"/>
          <w:sz w:val="24"/>
          <w:szCs w:val="24"/>
        </w:rPr>
        <w:t>vešvalodu zināšanas atbilst līmenim, kas nod</w:t>
      </w:r>
      <w:r w:rsidR="00AA51AA" w:rsidRPr="00767C32">
        <w:rPr>
          <w:b w:val="0"/>
          <w:sz w:val="24"/>
          <w:szCs w:val="24"/>
        </w:rPr>
        <w:t>rošina darba pienākumu veikšanu</w:t>
      </w:r>
      <w:r w:rsidRPr="00767C32">
        <w:rPr>
          <w:b w:val="0"/>
          <w:sz w:val="24"/>
          <w:szCs w:val="24"/>
        </w:rPr>
        <w:t xml:space="preserve"> prakses vietā</w:t>
      </w:r>
      <w:r w:rsidR="00C31586" w:rsidRPr="00767C32">
        <w:rPr>
          <w:b w:val="0"/>
          <w:sz w:val="24"/>
          <w:szCs w:val="24"/>
        </w:rPr>
        <w:t>, audzēknis</w:t>
      </w:r>
      <w:r w:rsidRPr="00767C32">
        <w:rPr>
          <w:b w:val="0"/>
          <w:sz w:val="24"/>
          <w:szCs w:val="24"/>
        </w:rPr>
        <w:t xml:space="preserve"> nemitīgi papildina savas valodas un profesionālās zināšanas, tajā pašā laikā, atbilstoši ES nostādnēm – nepietiekamas valodas zināšanas nekādā ziņā nav šķērslis viņa mobilitātei;</w:t>
      </w:r>
    </w:p>
    <w:p w:rsidR="00132B1A" w:rsidRPr="00767C32" w:rsidRDefault="00132B1A" w:rsidP="00767C32">
      <w:pPr>
        <w:pStyle w:val="Heading1"/>
        <w:jc w:val="both"/>
        <w:rPr>
          <w:b w:val="0"/>
          <w:sz w:val="24"/>
          <w:szCs w:val="24"/>
        </w:rPr>
      </w:pPr>
      <w:r w:rsidRPr="00767C32">
        <w:rPr>
          <w:b w:val="0"/>
          <w:sz w:val="24"/>
          <w:szCs w:val="24"/>
        </w:rPr>
        <w:tab/>
        <w:t xml:space="preserve">      3.2.4. </w:t>
      </w:r>
      <w:r w:rsidR="005E1D34" w:rsidRPr="00767C32">
        <w:rPr>
          <w:b w:val="0"/>
          <w:sz w:val="24"/>
          <w:szCs w:val="24"/>
        </w:rPr>
        <w:t>I</w:t>
      </w:r>
      <w:r w:rsidRPr="00767C32">
        <w:rPr>
          <w:b w:val="0"/>
          <w:sz w:val="24"/>
          <w:szCs w:val="24"/>
        </w:rPr>
        <w:t>r motivēts nostiprināt jau apgūtās  zināšanas vai vēlas iemācīties ko jaunu (argumentēta motivācijas vēstule un rīcība);</w:t>
      </w:r>
    </w:p>
    <w:p w:rsidR="00132B1A" w:rsidRPr="00767C32" w:rsidRDefault="00132B1A" w:rsidP="00767C32">
      <w:pPr>
        <w:pStyle w:val="Heading1"/>
        <w:jc w:val="both"/>
        <w:rPr>
          <w:b w:val="0"/>
          <w:sz w:val="24"/>
          <w:szCs w:val="24"/>
        </w:rPr>
      </w:pPr>
      <w:r w:rsidRPr="00767C32">
        <w:rPr>
          <w:b w:val="0"/>
          <w:sz w:val="24"/>
          <w:szCs w:val="24"/>
        </w:rPr>
        <w:tab/>
        <w:t xml:space="preserve">      3.2.5. </w:t>
      </w:r>
      <w:r w:rsidR="005E1D34" w:rsidRPr="00767C32">
        <w:rPr>
          <w:b w:val="0"/>
          <w:sz w:val="24"/>
          <w:szCs w:val="24"/>
        </w:rPr>
        <w:t>A</w:t>
      </w:r>
      <w:r w:rsidRPr="00767C32">
        <w:rPr>
          <w:b w:val="0"/>
          <w:sz w:val="24"/>
          <w:szCs w:val="24"/>
        </w:rPr>
        <w:t>iz labas gribas ir iesaistījies Tehnikuma attīstībā, mācību priekšmetu nedēļās, pasākumos, konkursos, dalībā korī, deju kolektīvā, sporta sacensībās, pašpārvaldes darbā, Tehnikuma pasākumu sagatavošanā, prezentācijā un karjeras izglītības paplašināšanā;</w:t>
      </w:r>
    </w:p>
    <w:p w:rsidR="00132B1A" w:rsidRPr="00767C32" w:rsidRDefault="00132B1A" w:rsidP="00767C32">
      <w:pPr>
        <w:pStyle w:val="Heading1"/>
        <w:jc w:val="both"/>
        <w:rPr>
          <w:b w:val="0"/>
          <w:sz w:val="24"/>
          <w:szCs w:val="24"/>
        </w:rPr>
      </w:pPr>
      <w:r w:rsidRPr="00767C32">
        <w:rPr>
          <w:b w:val="0"/>
          <w:sz w:val="24"/>
          <w:szCs w:val="24"/>
        </w:rPr>
        <w:tab/>
        <w:t xml:space="preserve">      3.2.6. </w:t>
      </w:r>
      <w:r w:rsidR="00C31586" w:rsidRPr="00767C32">
        <w:rPr>
          <w:b w:val="0"/>
          <w:sz w:val="24"/>
          <w:szCs w:val="24"/>
        </w:rPr>
        <w:t xml:space="preserve">Dalībniekam </w:t>
      </w:r>
      <w:r w:rsidRPr="00767C32">
        <w:rPr>
          <w:b w:val="0"/>
          <w:sz w:val="24"/>
          <w:szCs w:val="24"/>
        </w:rPr>
        <w:t>redzamās viet</w:t>
      </w:r>
      <w:r w:rsidR="00C31586" w:rsidRPr="00767C32">
        <w:rPr>
          <w:b w:val="0"/>
          <w:sz w:val="24"/>
          <w:szCs w:val="24"/>
        </w:rPr>
        <w:t>ā</w:t>
      </w:r>
      <w:r w:rsidRPr="00767C32">
        <w:rPr>
          <w:b w:val="0"/>
          <w:sz w:val="24"/>
          <w:szCs w:val="24"/>
        </w:rPr>
        <w:t xml:space="preserve">s </w:t>
      </w:r>
      <w:r w:rsidR="00C31586" w:rsidRPr="00767C32">
        <w:rPr>
          <w:b w:val="0"/>
          <w:sz w:val="24"/>
          <w:szCs w:val="24"/>
        </w:rPr>
        <w:t xml:space="preserve">nav </w:t>
      </w:r>
      <w:r w:rsidRPr="00767C32">
        <w:rPr>
          <w:b w:val="0"/>
          <w:sz w:val="24"/>
          <w:szCs w:val="24"/>
        </w:rPr>
        <w:t>pīrsingi vai tetovējumi;</w:t>
      </w:r>
    </w:p>
    <w:p w:rsidR="00132B1A" w:rsidRPr="00767C32" w:rsidRDefault="00132B1A" w:rsidP="00767C32">
      <w:pPr>
        <w:pStyle w:val="Heading1"/>
        <w:jc w:val="both"/>
        <w:rPr>
          <w:b w:val="0"/>
          <w:sz w:val="24"/>
          <w:szCs w:val="24"/>
        </w:rPr>
      </w:pPr>
      <w:r w:rsidRPr="00767C32">
        <w:rPr>
          <w:b w:val="0"/>
          <w:sz w:val="24"/>
          <w:szCs w:val="24"/>
        </w:rPr>
        <w:tab/>
        <w:t xml:space="preserve">      3.2.7. </w:t>
      </w:r>
      <w:r w:rsidR="005E1D34" w:rsidRPr="00767C32">
        <w:rPr>
          <w:b w:val="0"/>
          <w:sz w:val="24"/>
          <w:szCs w:val="24"/>
        </w:rPr>
        <w:t>N</w:t>
      </w:r>
      <w:r w:rsidRPr="00767C32">
        <w:rPr>
          <w:b w:val="0"/>
          <w:sz w:val="24"/>
          <w:szCs w:val="24"/>
        </w:rPr>
        <w:t>epieciešamās personības īpašības:</w:t>
      </w:r>
    </w:p>
    <w:p w:rsidR="00132B1A" w:rsidRPr="00767C32" w:rsidRDefault="00132B1A" w:rsidP="00767C32">
      <w:pPr>
        <w:pStyle w:val="Heading1"/>
        <w:jc w:val="both"/>
        <w:rPr>
          <w:b w:val="0"/>
          <w:sz w:val="24"/>
          <w:szCs w:val="24"/>
        </w:rPr>
      </w:pPr>
      <w:r w:rsidRPr="00767C32">
        <w:rPr>
          <w:b w:val="0"/>
          <w:sz w:val="24"/>
          <w:szCs w:val="24"/>
        </w:rPr>
        <w:t>spēj uzņemties atbildību par savu rīcību jebkurā situācijā starptautiskā projektā;</w:t>
      </w:r>
    </w:p>
    <w:p w:rsidR="00132B1A" w:rsidRPr="00767C32" w:rsidRDefault="00132B1A" w:rsidP="00767C32">
      <w:pPr>
        <w:pStyle w:val="Heading1"/>
        <w:jc w:val="both"/>
        <w:rPr>
          <w:b w:val="0"/>
          <w:sz w:val="24"/>
          <w:szCs w:val="24"/>
        </w:rPr>
      </w:pPr>
      <w:r w:rsidRPr="00767C32">
        <w:rPr>
          <w:b w:val="0"/>
          <w:sz w:val="24"/>
          <w:szCs w:val="24"/>
        </w:rPr>
        <w:t>spēj, pozitīvi komunicējot, risināt sarežģītas sadzīves situācijas;</w:t>
      </w:r>
    </w:p>
    <w:p w:rsidR="00132B1A" w:rsidRPr="00767C32" w:rsidRDefault="00132B1A" w:rsidP="00767C32">
      <w:pPr>
        <w:pStyle w:val="Heading1"/>
        <w:jc w:val="both"/>
        <w:rPr>
          <w:b w:val="0"/>
          <w:sz w:val="24"/>
          <w:szCs w:val="24"/>
        </w:rPr>
      </w:pPr>
      <w:r w:rsidRPr="00767C32">
        <w:rPr>
          <w:b w:val="0"/>
          <w:sz w:val="24"/>
          <w:szCs w:val="24"/>
        </w:rPr>
        <w:t>spēj ievērot darba  un sadzīves disciplīnu;</w:t>
      </w:r>
    </w:p>
    <w:p w:rsidR="00132B1A" w:rsidRPr="00767C32" w:rsidRDefault="00132B1A" w:rsidP="00767C32">
      <w:pPr>
        <w:pStyle w:val="Heading1"/>
        <w:jc w:val="both"/>
        <w:rPr>
          <w:b w:val="0"/>
          <w:sz w:val="24"/>
          <w:szCs w:val="24"/>
        </w:rPr>
      </w:pPr>
      <w:r w:rsidRPr="00767C32">
        <w:rPr>
          <w:b w:val="0"/>
          <w:sz w:val="24"/>
          <w:szCs w:val="24"/>
        </w:rPr>
        <w:t>atšķirīgas kultūras un transkulturālās saskarsmes izpratne;</w:t>
      </w:r>
    </w:p>
    <w:p w:rsidR="00132B1A" w:rsidRPr="00767C32" w:rsidRDefault="00132B1A" w:rsidP="00767C32">
      <w:pPr>
        <w:pStyle w:val="Heading1"/>
        <w:jc w:val="both"/>
        <w:rPr>
          <w:b w:val="0"/>
          <w:sz w:val="24"/>
          <w:szCs w:val="24"/>
        </w:rPr>
      </w:pPr>
      <w:r w:rsidRPr="00767C32">
        <w:rPr>
          <w:b w:val="0"/>
          <w:sz w:val="24"/>
          <w:szCs w:val="24"/>
        </w:rPr>
        <w:t>laba uzvedības un saskarsmes kultūra;</w:t>
      </w:r>
    </w:p>
    <w:p w:rsidR="00132B1A" w:rsidRPr="00767C32" w:rsidRDefault="00132B1A" w:rsidP="00767C32">
      <w:pPr>
        <w:pStyle w:val="Heading1"/>
        <w:jc w:val="both"/>
        <w:rPr>
          <w:b w:val="0"/>
          <w:sz w:val="24"/>
          <w:szCs w:val="24"/>
        </w:rPr>
      </w:pPr>
      <w:r w:rsidRPr="00767C32">
        <w:rPr>
          <w:b w:val="0"/>
          <w:sz w:val="24"/>
          <w:szCs w:val="24"/>
        </w:rPr>
        <w:t>laba ģērbšanās kultūra, personīgā higēna;</w:t>
      </w:r>
    </w:p>
    <w:p w:rsidR="00132B1A" w:rsidRPr="00767C32" w:rsidRDefault="00132B1A" w:rsidP="00767C32">
      <w:pPr>
        <w:pStyle w:val="Heading1"/>
        <w:jc w:val="both"/>
        <w:rPr>
          <w:b w:val="0"/>
          <w:sz w:val="24"/>
          <w:szCs w:val="24"/>
        </w:rPr>
      </w:pPr>
      <w:r w:rsidRPr="00767C32">
        <w:rPr>
          <w:b w:val="0"/>
          <w:sz w:val="24"/>
          <w:szCs w:val="24"/>
        </w:rPr>
        <w:t>labas saziņas prasmes;</w:t>
      </w:r>
    </w:p>
    <w:p w:rsidR="00132B1A" w:rsidRPr="00767C32" w:rsidRDefault="00132B1A" w:rsidP="00767C32">
      <w:pPr>
        <w:pStyle w:val="Heading1"/>
        <w:jc w:val="both"/>
        <w:rPr>
          <w:b w:val="0"/>
          <w:sz w:val="24"/>
          <w:szCs w:val="24"/>
        </w:rPr>
      </w:pPr>
      <w:r w:rsidRPr="00767C32">
        <w:rPr>
          <w:b w:val="0"/>
          <w:sz w:val="24"/>
          <w:szCs w:val="24"/>
        </w:rPr>
        <w:t>i</w:t>
      </w:r>
      <w:r w:rsidR="00C31586" w:rsidRPr="00767C32">
        <w:rPr>
          <w:b w:val="0"/>
          <w:sz w:val="24"/>
          <w:szCs w:val="24"/>
        </w:rPr>
        <w:t>evēro</w:t>
      </w:r>
      <w:r w:rsidRPr="00767C32">
        <w:rPr>
          <w:b w:val="0"/>
          <w:sz w:val="24"/>
          <w:szCs w:val="24"/>
        </w:rPr>
        <w:t xml:space="preserve"> veselīg</w:t>
      </w:r>
      <w:r w:rsidR="00C31586" w:rsidRPr="00767C32">
        <w:rPr>
          <w:b w:val="0"/>
          <w:sz w:val="24"/>
          <w:szCs w:val="24"/>
        </w:rPr>
        <w:t xml:space="preserve">u </w:t>
      </w:r>
      <w:r w:rsidRPr="00767C32">
        <w:rPr>
          <w:b w:val="0"/>
          <w:sz w:val="24"/>
          <w:szCs w:val="24"/>
        </w:rPr>
        <w:t>dzīvesveid</w:t>
      </w:r>
      <w:r w:rsidR="00C31586" w:rsidRPr="00767C32">
        <w:rPr>
          <w:b w:val="0"/>
          <w:sz w:val="24"/>
          <w:szCs w:val="24"/>
        </w:rPr>
        <w:t>u</w:t>
      </w:r>
      <w:r w:rsidRPr="00767C32">
        <w:rPr>
          <w:b w:val="0"/>
          <w:sz w:val="24"/>
          <w:szCs w:val="24"/>
        </w:rPr>
        <w:t>;</w:t>
      </w:r>
    </w:p>
    <w:p w:rsidR="00AA51AA" w:rsidRPr="00767C32" w:rsidRDefault="00AA51AA" w:rsidP="00767C32">
      <w:pPr>
        <w:pStyle w:val="Heading1"/>
        <w:jc w:val="both"/>
        <w:rPr>
          <w:b w:val="0"/>
          <w:sz w:val="24"/>
          <w:szCs w:val="24"/>
        </w:rPr>
      </w:pPr>
      <w:r w:rsidRPr="00767C32">
        <w:rPr>
          <w:b w:val="0"/>
          <w:sz w:val="24"/>
          <w:szCs w:val="24"/>
        </w:rPr>
        <w:t>ir līdzsvarota emocionālā</w:t>
      </w:r>
      <w:r w:rsidR="0003791E" w:rsidRPr="00767C32">
        <w:rPr>
          <w:b w:val="0"/>
          <w:sz w:val="24"/>
          <w:szCs w:val="24"/>
        </w:rPr>
        <w:t xml:space="preserve"> uztvere</w:t>
      </w:r>
      <w:r w:rsidR="006E3B9A" w:rsidRPr="00767C32">
        <w:rPr>
          <w:b w:val="0"/>
          <w:sz w:val="24"/>
          <w:szCs w:val="24"/>
        </w:rPr>
        <w:t>.</w:t>
      </w:r>
    </w:p>
    <w:p w:rsidR="0003791E" w:rsidRPr="00767C32" w:rsidRDefault="0003791E" w:rsidP="00767C32">
      <w:pPr>
        <w:pStyle w:val="Heading1"/>
        <w:jc w:val="both"/>
        <w:rPr>
          <w:b w:val="0"/>
          <w:sz w:val="24"/>
          <w:szCs w:val="24"/>
        </w:rPr>
      </w:pPr>
      <w:r w:rsidRPr="00767C32">
        <w:rPr>
          <w:b w:val="0"/>
          <w:sz w:val="24"/>
          <w:szCs w:val="24"/>
        </w:rPr>
        <w:t xml:space="preserve">3.2.8. Dalībniekam nav veselības problēmas, kuras varētu  traucēt mobilitātes kvalitatīvu īstenošanu vai radītu </w:t>
      </w:r>
      <w:r w:rsidR="006E3B9A" w:rsidRPr="00767C32">
        <w:rPr>
          <w:b w:val="0"/>
          <w:sz w:val="24"/>
          <w:szCs w:val="24"/>
        </w:rPr>
        <w:t xml:space="preserve">veselību apdraudošus </w:t>
      </w:r>
      <w:r w:rsidRPr="00767C32">
        <w:rPr>
          <w:b w:val="0"/>
          <w:sz w:val="24"/>
          <w:szCs w:val="24"/>
        </w:rPr>
        <w:t>risku</w:t>
      </w:r>
      <w:r w:rsidR="006E3B9A" w:rsidRPr="00767C32">
        <w:rPr>
          <w:b w:val="0"/>
          <w:sz w:val="24"/>
          <w:szCs w:val="24"/>
        </w:rPr>
        <w:t>s</w:t>
      </w:r>
      <w:r w:rsidRPr="00767C32">
        <w:rPr>
          <w:b w:val="0"/>
          <w:sz w:val="24"/>
          <w:szCs w:val="24"/>
        </w:rPr>
        <w:t xml:space="preserve"> uzņemošai institūcijai</w:t>
      </w:r>
      <w:r w:rsidR="006E3B9A" w:rsidRPr="00767C32">
        <w:rPr>
          <w:b w:val="0"/>
          <w:sz w:val="24"/>
          <w:szCs w:val="24"/>
        </w:rPr>
        <w:t>.</w:t>
      </w:r>
    </w:p>
    <w:p w:rsidR="00132B1A" w:rsidRPr="00767C32" w:rsidRDefault="00132B1A" w:rsidP="00767C32">
      <w:pPr>
        <w:pStyle w:val="Heading1"/>
        <w:jc w:val="both"/>
        <w:rPr>
          <w:b w:val="0"/>
          <w:color w:val="FF0000"/>
          <w:sz w:val="24"/>
          <w:szCs w:val="24"/>
        </w:rPr>
      </w:pPr>
    </w:p>
    <w:p w:rsidR="00132B1A" w:rsidRPr="00767C32" w:rsidRDefault="00132B1A" w:rsidP="00767C32">
      <w:pPr>
        <w:pStyle w:val="Heading1"/>
        <w:jc w:val="both"/>
        <w:rPr>
          <w:b w:val="0"/>
          <w:sz w:val="24"/>
          <w:szCs w:val="24"/>
        </w:rPr>
      </w:pPr>
      <w:r w:rsidRPr="00767C32">
        <w:rPr>
          <w:b w:val="0"/>
          <w:sz w:val="24"/>
          <w:szCs w:val="24"/>
        </w:rPr>
        <w:tab/>
        <w:t xml:space="preserve">      3.2.8. Dalībnieks spēj pārstavēt Tehnikumu un valsti, sniegt par to informāciju un r</w:t>
      </w:r>
      <w:r w:rsidR="00C31586" w:rsidRPr="00767C32">
        <w:rPr>
          <w:b w:val="0"/>
          <w:sz w:val="24"/>
          <w:szCs w:val="24"/>
        </w:rPr>
        <w:t>a</w:t>
      </w:r>
      <w:r w:rsidRPr="00767C32">
        <w:rPr>
          <w:b w:val="0"/>
          <w:sz w:val="24"/>
          <w:szCs w:val="24"/>
        </w:rPr>
        <w:t xml:space="preserve">dīt </w:t>
      </w:r>
      <w:r w:rsidR="00C31586" w:rsidRPr="00767C32">
        <w:rPr>
          <w:b w:val="0"/>
          <w:sz w:val="24"/>
          <w:szCs w:val="24"/>
        </w:rPr>
        <w:t>pozitīvu iespaidu</w:t>
      </w:r>
      <w:r w:rsidR="0003791E" w:rsidRPr="00767C32">
        <w:rPr>
          <w:b w:val="0"/>
          <w:sz w:val="24"/>
          <w:szCs w:val="24"/>
        </w:rPr>
        <w:t xml:space="preserve"> citā</w:t>
      </w:r>
      <w:r w:rsidRPr="00767C32">
        <w:rPr>
          <w:b w:val="0"/>
          <w:sz w:val="24"/>
          <w:szCs w:val="24"/>
        </w:rPr>
        <w:t xml:space="preserve"> valstī. </w:t>
      </w:r>
    </w:p>
    <w:p w:rsidR="0043527C" w:rsidRPr="00767C32" w:rsidRDefault="00132B1A" w:rsidP="00767C32">
      <w:pPr>
        <w:pStyle w:val="Heading1"/>
        <w:jc w:val="both"/>
        <w:rPr>
          <w:b w:val="0"/>
          <w:sz w:val="24"/>
          <w:szCs w:val="24"/>
        </w:rPr>
      </w:pPr>
      <w:r w:rsidRPr="00767C32">
        <w:rPr>
          <w:b w:val="0"/>
          <w:sz w:val="24"/>
          <w:szCs w:val="24"/>
        </w:rPr>
        <w:tab/>
        <w:t xml:space="preserve">3.3. </w:t>
      </w:r>
      <w:r w:rsidR="0043527C" w:rsidRPr="00767C32">
        <w:rPr>
          <w:b w:val="0"/>
          <w:sz w:val="24"/>
          <w:szCs w:val="24"/>
        </w:rPr>
        <w:t>Absolventu starptautiskā mobilit</w:t>
      </w:r>
      <w:r w:rsidR="00C31586" w:rsidRPr="00767C32">
        <w:rPr>
          <w:b w:val="0"/>
          <w:sz w:val="24"/>
          <w:szCs w:val="24"/>
        </w:rPr>
        <w:t>ā</w:t>
      </w:r>
      <w:r w:rsidR="0043527C" w:rsidRPr="00767C32">
        <w:rPr>
          <w:b w:val="0"/>
          <w:sz w:val="24"/>
          <w:szCs w:val="24"/>
        </w:rPr>
        <w:t>tē var pieteikties absolvents, kurš strādā Tehnik</w:t>
      </w:r>
      <w:r w:rsidRPr="00767C32">
        <w:rPr>
          <w:b w:val="0"/>
          <w:sz w:val="24"/>
          <w:szCs w:val="24"/>
        </w:rPr>
        <w:t>umā apgūta profesijā</w:t>
      </w:r>
      <w:r w:rsidR="00C31586" w:rsidRPr="00767C32">
        <w:rPr>
          <w:b w:val="0"/>
          <w:sz w:val="24"/>
          <w:szCs w:val="24"/>
        </w:rPr>
        <w:t xml:space="preserve"> un viņa/as raksturojums atbilst punktiem – 3.2.3, 3.2.4, 3.2.6, 3.2.7.</w:t>
      </w:r>
    </w:p>
    <w:p w:rsidR="0043527C" w:rsidRPr="00767C32" w:rsidRDefault="00132B1A" w:rsidP="00767C32">
      <w:pPr>
        <w:pStyle w:val="Heading1"/>
        <w:jc w:val="both"/>
        <w:rPr>
          <w:b w:val="0"/>
          <w:sz w:val="24"/>
          <w:szCs w:val="24"/>
        </w:rPr>
      </w:pPr>
      <w:r w:rsidRPr="00767C32">
        <w:rPr>
          <w:b w:val="0"/>
          <w:sz w:val="24"/>
          <w:szCs w:val="24"/>
        </w:rPr>
        <w:tab/>
        <w:t xml:space="preserve">     3.</w:t>
      </w:r>
      <w:r w:rsidR="00C31586" w:rsidRPr="00767C32">
        <w:rPr>
          <w:b w:val="0"/>
          <w:sz w:val="24"/>
          <w:szCs w:val="24"/>
        </w:rPr>
        <w:t>3</w:t>
      </w:r>
      <w:r w:rsidRPr="00767C32">
        <w:rPr>
          <w:b w:val="0"/>
          <w:sz w:val="24"/>
          <w:szCs w:val="24"/>
        </w:rPr>
        <w:t>.</w:t>
      </w:r>
      <w:r w:rsidR="00C31586" w:rsidRPr="00767C32">
        <w:rPr>
          <w:b w:val="0"/>
          <w:sz w:val="24"/>
          <w:szCs w:val="24"/>
        </w:rPr>
        <w:t>1</w:t>
      </w:r>
      <w:r w:rsidRPr="00767C32">
        <w:rPr>
          <w:b w:val="0"/>
          <w:sz w:val="24"/>
          <w:szCs w:val="24"/>
        </w:rPr>
        <w:t xml:space="preserve">. </w:t>
      </w:r>
      <w:r w:rsidR="0003791E" w:rsidRPr="00767C32">
        <w:rPr>
          <w:b w:val="0"/>
          <w:sz w:val="24"/>
          <w:szCs w:val="24"/>
        </w:rPr>
        <w:t>Absolventam</w:t>
      </w:r>
      <w:r w:rsidR="00C31586" w:rsidRPr="00767C32">
        <w:rPr>
          <w:b w:val="0"/>
          <w:sz w:val="24"/>
          <w:szCs w:val="24"/>
        </w:rPr>
        <w:t xml:space="preserve"> nepieciešama</w:t>
      </w:r>
      <w:r w:rsidRPr="00767C32">
        <w:rPr>
          <w:b w:val="0"/>
          <w:sz w:val="24"/>
          <w:szCs w:val="24"/>
        </w:rPr>
        <w:t xml:space="preserve"> izziņa no darba dev</w:t>
      </w:r>
      <w:r w:rsidR="00C31586" w:rsidRPr="00767C32">
        <w:rPr>
          <w:b w:val="0"/>
          <w:sz w:val="24"/>
          <w:szCs w:val="24"/>
        </w:rPr>
        <w:t>ē</w:t>
      </w:r>
      <w:r w:rsidRPr="00767C32">
        <w:rPr>
          <w:b w:val="0"/>
          <w:sz w:val="24"/>
          <w:szCs w:val="24"/>
        </w:rPr>
        <w:t>ja vai individuālā uzņēmuma reģistrācijas apliecība</w:t>
      </w:r>
      <w:r w:rsidR="00C31586" w:rsidRPr="00767C32">
        <w:rPr>
          <w:b w:val="0"/>
          <w:sz w:val="24"/>
          <w:szCs w:val="24"/>
        </w:rPr>
        <w:t>,</w:t>
      </w:r>
      <w:r w:rsidRPr="00767C32">
        <w:rPr>
          <w:b w:val="0"/>
          <w:sz w:val="24"/>
          <w:szCs w:val="24"/>
        </w:rPr>
        <w:t xml:space="preserve"> par atļauju</w:t>
      </w:r>
      <w:r w:rsidR="00C31586" w:rsidRPr="00767C32">
        <w:rPr>
          <w:b w:val="0"/>
          <w:sz w:val="24"/>
          <w:szCs w:val="24"/>
        </w:rPr>
        <w:t>,</w:t>
      </w:r>
      <w:r w:rsidRPr="00767C32">
        <w:rPr>
          <w:b w:val="0"/>
          <w:sz w:val="24"/>
          <w:szCs w:val="24"/>
        </w:rPr>
        <w:t xml:space="preserve"> piedalīties uz noteiktu laiku projektā. </w:t>
      </w:r>
    </w:p>
    <w:p w:rsidR="00132B1A" w:rsidRPr="00767C32" w:rsidRDefault="00132B1A" w:rsidP="00767C32">
      <w:pPr>
        <w:pStyle w:val="Heading1"/>
        <w:jc w:val="both"/>
        <w:rPr>
          <w:b w:val="0"/>
          <w:sz w:val="24"/>
          <w:szCs w:val="24"/>
        </w:rPr>
      </w:pPr>
    </w:p>
    <w:p w:rsidR="00132B1A" w:rsidRDefault="00132B1A" w:rsidP="00132B1A">
      <w:pPr>
        <w:jc w:val="center"/>
        <w:rPr>
          <w:rFonts w:ascii="Arial" w:hAnsi="Arial" w:cs="Arial"/>
          <w:b/>
        </w:rPr>
      </w:pPr>
      <w:r w:rsidRPr="00132B1A">
        <w:rPr>
          <w:rFonts w:ascii="Arial" w:hAnsi="Arial" w:cs="Arial"/>
          <w:b/>
        </w:rPr>
        <w:t>4. STARPTAUTISKĀS MOBILITĀTES KONKURSA IZSLUDINĀŠANA UN MOBILITĀŠU SAGATAVOŠANA</w:t>
      </w:r>
    </w:p>
    <w:p w:rsidR="00132B1A" w:rsidRPr="00767C32" w:rsidRDefault="00132B1A" w:rsidP="00767C32">
      <w:pPr>
        <w:pStyle w:val="Heading1"/>
        <w:jc w:val="both"/>
        <w:rPr>
          <w:b w:val="0"/>
          <w:sz w:val="24"/>
          <w:szCs w:val="24"/>
        </w:rPr>
      </w:pPr>
      <w:r>
        <w:rPr>
          <w:rFonts w:ascii="Arial" w:hAnsi="Arial" w:cs="Arial"/>
        </w:rPr>
        <w:lastRenderedPageBreak/>
        <w:tab/>
      </w:r>
      <w:r w:rsidRPr="00767C32">
        <w:rPr>
          <w:rFonts w:ascii="Arial" w:hAnsi="Arial" w:cs="Arial"/>
          <w:b w:val="0"/>
          <w:sz w:val="24"/>
          <w:szCs w:val="24"/>
        </w:rPr>
        <w:t xml:space="preserve">4.1. </w:t>
      </w:r>
      <w:r w:rsidRPr="00767C32">
        <w:rPr>
          <w:b w:val="0"/>
          <w:sz w:val="24"/>
          <w:szCs w:val="24"/>
        </w:rPr>
        <w:t>Tehnikums izsludina pieteikšanos starptautisko projektu prakses mobilitātes konkursam uz prakses vietām par</w:t>
      </w:r>
      <w:r w:rsidR="004554F1" w:rsidRPr="00767C32">
        <w:rPr>
          <w:b w:val="0"/>
          <w:sz w:val="24"/>
          <w:szCs w:val="24"/>
        </w:rPr>
        <w:t xml:space="preserve">tnervalstīs, starptautisko aktivitāšu </w:t>
      </w:r>
      <w:r w:rsidRPr="00767C32">
        <w:rPr>
          <w:b w:val="0"/>
          <w:sz w:val="24"/>
          <w:szCs w:val="24"/>
        </w:rPr>
        <w:t xml:space="preserve"> stendā</w:t>
      </w:r>
      <w:r w:rsidR="00C31586" w:rsidRPr="00767C32">
        <w:rPr>
          <w:b w:val="0"/>
          <w:sz w:val="24"/>
          <w:szCs w:val="24"/>
        </w:rPr>
        <w:t xml:space="preserve"> un</w:t>
      </w:r>
      <w:r w:rsidRPr="00767C32">
        <w:rPr>
          <w:b w:val="0"/>
          <w:sz w:val="24"/>
          <w:szCs w:val="24"/>
        </w:rPr>
        <w:t xml:space="preserve"> </w:t>
      </w:r>
      <w:r w:rsidR="004554F1" w:rsidRPr="00767C32">
        <w:rPr>
          <w:b w:val="0"/>
          <w:sz w:val="24"/>
          <w:szCs w:val="24"/>
        </w:rPr>
        <w:t xml:space="preserve">elektroniskajā žurnālā </w:t>
      </w:r>
      <w:r w:rsidRPr="00767C32">
        <w:rPr>
          <w:b w:val="0"/>
          <w:i/>
          <w:sz w:val="24"/>
          <w:szCs w:val="24"/>
        </w:rPr>
        <w:t>mykoob.lv</w:t>
      </w:r>
      <w:r w:rsidRPr="00767C32">
        <w:rPr>
          <w:b w:val="0"/>
          <w:sz w:val="24"/>
          <w:szCs w:val="24"/>
        </w:rPr>
        <w:t>, vismaz mēnesi pirms mobilitātes īstenošanas perioda.</w:t>
      </w:r>
    </w:p>
    <w:p w:rsidR="00132B1A" w:rsidRPr="00767C32" w:rsidRDefault="00132B1A" w:rsidP="00767C32">
      <w:pPr>
        <w:pStyle w:val="Heading1"/>
        <w:jc w:val="both"/>
        <w:rPr>
          <w:b w:val="0"/>
          <w:sz w:val="24"/>
          <w:szCs w:val="24"/>
        </w:rPr>
      </w:pPr>
      <w:r w:rsidRPr="00767C32">
        <w:rPr>
          <w:b w:val="0"/>
          <w:sz w:val="24"/>
          <w:szCs w:val="24"/>
        </w:rPr>
        <w:tab/>
        <w:t xml:space="preserve">4.2. Tehnikums pirms mobilitātes citā valstī, nosaka prakses ilgumu un publicē </w:t>
      </w:r>
      <w:r w:rsidR="004554F1" w:rsidRPr="00767C32">
        <w:rPr>
          <w:b w:val="0"/>
          <w:i/>
          <w:sz w:val="24"/>
          <w:szCs w:val="24"/>
        </w:rPr>
        <w:t>mykoob.</w:t>
      </w:r>
      <w:r w:rsidR="004554F1" w:rsidRPr="00767C32">
        <w:rPr>
          <w:b w:val="0"/>
          <w:sz w:val="24"/>
          <w:szCs w:val="24"/>
        </w:rPr>
        <w:t xml:space="preserve"> lv </w:t>
      </w:r>
      <w:r w:rsidRPr="00767C32">
        <w:rPr>
          <w:b w:val="0"/>
          <w:sz w:val="24"/>
          <w:szCs w:val="24"/>
        </w:rPr>
        <w:t>konkrētas prakses vietas.</w:t>
      </w:r>
    </w:p>
    <w:p w:rsidR="00132B1A" w:rsidRPr="00767C32" w:rsidRDefault="00132B1A" w:rsidP="00767C32">
      <w:pPr>
        <w:pStyle w:val="Heading1"/>
        <w:jc w:val="both"/>
        <w:rPr>
          <w:b w:val="0"/>
          <w:i/>
          <w:sz w:val="24"/>
          <w:szCs w:val="24"/>
        </w:rPr>
      </w:pPr>
      <w:r w:rsidRPr="00767C32">
        <w:rPr>
          <w:b w:val="0"/>
          <w:sz w:val="24"/>
          <w:szCs w:val="24"/>
        </w:rPr>
        <w:tab/>
        <w:t xml:space="preserve">4.3. Informāciju par sadarbības partneriem iespējams iegūt Tehnikuma mājaslapā </w:t>
      </w:r>
      <w:hyperlink r:id="rId10" w:history="1">
        <w:r w:rsidRPr="00767C32">
          <w:rPr>
            <w:rStyle w:val="Hyperlink"/>
            <w:b w:val="0"/>
            <w:i/>
            <w:color w:val="auto"/>
            <w:sz w:val="24"/>
            <w:szCs w:val="24"/>
            <w:u w:val="none"/>
          </w:rPr>
          <w:t>www.kuldigastehnikums.lv</w:t>
        </w:r>
      </w:hyperlink>
      <w:r w:rsidRPr="00767C32">
        <w:rPr>
          <w:b w:val="0"/>
          <w:i/>
          <w:sz w:val="24"/>
          <w:szCs w:val="24"/>
        </w:rPr>
        <w:t>.</w:t>
      </w:r>
    </w:p>
    <w:p w:rsidR="00132B1A" w:rsidRPr="00767C32" w:rsidRDefault="00132B1A" w:rsidP="00767C32">
      <w:pPr>
        <w:pStyle w:val="Heading1"/>
        <w:jc w:val="both"/>
        <w:rPr>
          <w:b w:val="0"/>
          <w:sz w:val="24"/>
          <w:szCs w:val="24"/>
        </w:rPr>
      </w:pPr>
      <w:r w:rsidRPr="00767C32">
        <w:rPr>
          <w:b w:val="0"/>
          <w:sz w:val="24"/>
          <w:szCs w:val="24"/>
        </w:rPr>
        <w:tab/>
        <w:t xml:space="preserve">4.4. Projektu vadītajs/a </w:t>
      </w:r>
      <w:r w:rsidR="004554F1" w:rsidRPr="00767C32">
        <w:rPr>
          <w:b w:val="0"/>
          <w:sz w:val="24"/>
          <w:szCs w:val="24"/>
        </w:rPr>
        <w:t xml:space="preserve">sagatavo dalībniekus par uzņemošās valsts kultūrizglītību, valodu, tradīcijām, vēstures faktiem ; sniedz dalībniekiem </w:t>
      </w:r>
      <w:r w:rsidRPr="00767C32">
        <w:rPr>
          <w:b w:val="0"/>
          <w:sz w:val="24"/>
          <w:szCs w:val="24"/>
        </w:rPr>
        <w:t xml:space="preserve"> atbalstu un nodrošina – prakses vietu, drošības instrukstāžu mobilitātē citā valstī, lidostā. Sazinās ar prakses vietu, nepieciešamības gadījumā, veic uzraudzības vizīti pie partnera, veic pilnīgu veselības, civiltiesiskās atbildības un ceļojuma apdrošināšanu, komunicē ar potencionālo prakses vietu, informē audzēkņus par pieejamajām prakses vietām, sagatavošanas pasākumiem, nodrošina atbalstu projektā apstiprinātās aktivitātēs, ar dalībnieka drošību, profesionālo vai sociālo pilnveidi mobilitātes laikā. </w:t>
      </w:r>
    </w:p>
    <w:p w:rsidR="00132B1A" w:rsidRPr="00767C32" w:rsidRDefault="00132B1A" w:rsidP="00767C32">
      <w:pPr>
        <w:pStyle w:val="Heading1"/>
        <w:jc w:val="both"/>
        <w:rPr>
          <w:b w:val="0"/>
          <w:sz w:val="24"/>
          <w:szCs w:val="24"/>
        </w:rPr>
      </w:pPr>
      <w:r w:rsidRPr="00767C32">
        <w:rPr>
          <w:b w:val="0"/>
          <w:sz w:val="24"/>
          <w:szCs w:val="24"/>
        </w:rPr>
        <w:tab/>
        <w:t xml:space="preserve">4.5. Pamatojoties uz noslēgto sadarbības līguma noteikumiem, saskaņā ar konkrētā projekta noteikumiem, katrā no sadarbības organizācijām / uzņēmumiem ir pieejams atšķirīgs mobilitātes vietu skaits apmācības programmas piedāvājums. </w:t>
      </w:r>
    </w:p>
    <w:p w:rsidR="00C344D5" w:rsidRPr="00767C32" w:rsidRDefault="00C344D5" w:rsidP="00767C32">
      <w:pPr>
        <w:pStyle w:val="Heading1"/>
        <w:jc w:val="both"/>
        <w:rPr>
          <w:rFonts w:ascii="Arial" w:hAnsi="Arial" w:cs="Arial"/>
          <w:b w:val="0"/>
          <w:sz w:val="24"/>
          <w:szCs w:val="24"/>
        </w:rPr>
      </w:pPr>
    </w:p>
    <w:p w:rsidR="00132B1A" w:rsidRDefault="00132B1A" w:rsidP="00132B1A">
      <w:pPr>
        <w:spacing w:after="0"/>
        <w:jc w:val="both"/>
        <w:rPr>
          <w:rFonts w:ascii="Arial" w:hAnsi="Arial" w:cs="Arial"/>
        </w:rPr>
      </w:pPr>
    </w:p>
    <w:p w:rsidR="00132B1A" w:rsidRDefault="00132B1A" w:rsidP="00132B1A">
      <w:pPr>
        <w:spacing w:after="0"/>
        <w:jc w:val="center"/>
        <w:rPr>
          <w:rFonts w:ascii="Arial" w:hAnsi="Arial" w:cs="Arial"/>
          <w:b/>
        </w:rPr>
      </w:pPr>
      <w:r w:rsidRPr="00132B1A">
        <w:rPr>
          <w:rFonts w:ascii="Arial" w:hAnsi="Arial" w:cs="Arial"/>
          <w:b/>
        </w:rPr>
        <w:t>5. PIETEIKŠANĀS PRETENDENTU DALĪBAI MOBILITĀTES KONKURSĀ</w:t>
      </w:r>
    </w:p>
    <w:p w:rsidR="005E1D34" w:rsidRPr="00767C32" w:rsidRDefault="005E1D34" w:rsidP="00767C32">
      <w:pPr>
        <w:pStyle w:val="Heading1"/>
        <w:jc w:val="both"/>
        <w:rPr>
          <w:b w:val="0"/>
          <w:sz w:val="24"/>
          <w:szCs w:val="24"/>
        </w:rPr>
      </w:pPr>
    </w:p>
    <w:p w:rsidR="005E1D34" w:rsidRPr="00767C32" w:rsidRDefault="005E1D34" w:rsidP="00767C32">
      <w:pPr>
        <w:pStyle w:val="Heading1"/>
        <w:jc w:val="both"/>
        <w:rPr>
          <w:b w:val="0"/>
          <w:sz w:val="24"/>
          <w:szCs w:val="24"/>
        </w:rPr>
      </w:pPr>
      <w:r w:rsidRPr="00767C32">
        <w:rPr>
          <w:b w:val="0"/>
          <w:sz w:val="24"/>
          <w:szCs w:val="24"/>
        </w:rPr>
        <w:tab/>
        <w:t>5.1. Atbilstoši konkursā izsludinātajiem noteikumiem un precīzi norādītajam datumam, dalībnieki iesniedz projektu vadītajam/ai šādus dokumentus:</w:t>
      </w:r>
    </w:p>
    <w:p w:rsidR="00C918D6" w:rsidRPr="00767C32" w:rsidRDefault="005E1D34" w:rsidP="00767C32">
      <w:pPr>
        <w:pStyle w:val="Heading1"/>
        <w:jc w:val="both"/>
        <w:rPr>
          <w:b w:val="0"/>
          <w:sz w:val="24"/>
          <w:szCs w:val="24"/>
        </w:rPr>
      </w:pPr>
      <w:r w:rsidRPr="00767C32">
        <w:rPr>
          <w:b w:val="0"/>
          <w:sz w:val="24"/>
          <w:szCs w:val="24"/>
        </w:rPr>
        <w:t>5.1.1. Iesniegumu par dalību praksē citā valstī (rakstiski);</w:t>
      </w:r>
    </w:p>
    <w:p w:rsidR="00C918D6" w:rsidRPr="00767C32" w:rsidRDefault="005E1D34" w:rsidP="00767C32">
      <w:pPr>
        <w:pStyle w:val="Heading1"/>
        <w:jc w:val="both"/>
        <w:rPr>
          <w:b w:val="0"/>
          <w:sz w:val="24"/>
          <w:szCs w:val="24"/>
        </w:rPr>
      </w:pPr>
      <w:r w:rsidRPr="00767C32">
        <w:rPr>
          <w:b w:val="0"/>
          <w:sz w:val="24"/>
          <w:szCs w:val="24"/>
        </w:rPr>
        <w:t>5.1.2. Vecāku iesniegumu par dēla / meitas dalību praksē citā valstī (rakstiski);</w:t>
      </w:r>
    </w:p>
    <w:p w:rsidR="005E1D34" w:rsidRPr="00767C32" w:rsidRDefault="004F1E0C" w:rsidP="00767C32">
      <w:pPr>
        <w:pStyle w:val="Heading1"/>
        <w:jc w:val="both"/>
        <w:rPr>
          <w:b w:val="0"/>
          <w:sz w:val="24"/>
          <w:szCs w:val="24"/>
        </w:rPr>
      </w:pPr>
      <w:r w:rsidRPr="00767C32">
        <w:rPr>
          <w:b w:val="0"/>
          <w:sz w:val="24"/>
          <w:szCs w:val="24"/>
        </w:rPr>
        <w:t xml:space="preserve">     </w:t>
      </w:r>
      <w:r w:rsidR="005E1D34" w:rsidRPr="00767C32">
        <w:rPr>
          <w:b w:val="0"/>
          <w:sz w:val="24"/>
          <w:szCs w:val="24"/>
        </w:rPr>
        <w:t>5.1.3. Tehnikumam un uzņēmumam adresētu motiv</w:t>
      </w:r>
      <w:r w:rsidR="00C31586" w:rsidRPr="00767C32">
        <w:rPr>
          <w:b w:val="0"/>
          <w:sz w:val="24"/>
          <w:szCs w:val="24"/>
        </w:rPr>
        <w:t>ā</w:t>
      </w:r>
      <w:r w:rsidR="005E1D34" w:rsidRPr="00767C32">
        <w:rPr>
          <w:b w:val="0"/>
          <w:sz w:val="24"/>
          <w:szCs w:val="24"/>
        </w:rPr>
        <w:t>cijas vēstuli latviešu un angļu valodā, kuru personīgi parakstītu iesniedz pieteikumu vērtēšanas komisijai.</w:t>
      </w:r>
    </w:p>
    <w:p w:rsidR="005E1D34" w:rsidRPr="00767C32" w:rsidRDefault="00C344D5" w:rsidP="00767C32">
      <w:pPr>
        <w:pStyle w:val="Heading1"/>
        <w:jc w:val="both"/>
        <w:rPr>
          <w:b w:val="0"/>
          <w:sz w:val="24"/>
          <w:szCs w:val="24"/>
        </w:rPr>
      </w:pPr>
      <w:r w:rsidRPr="00767C32">
        <w:rPr>
          <w:b w:val="0"/>
          <w:sz w:val="24"/>
          <w:szCs w:val="24"/>
        </w:rPr>
        <w:tab/>
        <w:t xml:space="preserve">     </w:t>
      </w:r>
      <w:r w:rsidR="005E1D34" w:rsidRPr="00767C32">
        <w:rPr>
          <w:b w:val="0"/>
          <w:sz w:val="24"/>
          <w:szCs w:val="24"/>
        </w:rPr>
        <w:t>5.1.4.</w:t>
      </w:r>
      <w:r w:rsidRPr="00767C32">
        <w:rPr>
          <w:b w:val="0"/>
          <w:sz w:val="24"/>
          <w:szCs w:val="24"/>
        </w:rPr>
        <w:t xml:space="preserve"> CV angļu valodā (elektroniski); </w:t>
      </w:r>
    </w:p>
    <w:p w:rsidR="00C344D5" w:rsidRPr="00767C32" w:rsidRDefault="00C344D5" w:rsidP="00767C32">
      <w:pPr>
        <w:pStyle w:val="Heading1"/>
        <w:jc w:val="both"/>
        <w:rPr>
          <w:b w:val="0"/>
          <w:sz w:val="24"/>
          <w:szCs w:val="24"/>
        </w:rPr>
      </w:pPr>
      <w:r w:rsidRPr="00767C32">
        <w:rPr>
          <w:b w:val="0"/>
          <w:sz w:val="24"/>
          <w:szCs w:val="24"/>
        </w:rPr>
        <w:tab/>
        <w:t xml:space="preserve">     5.1.5. Papildus audzēknis var iesniegt rekomendācijas vēstuli – kursa audzinātāja, praktisko mācību skolotāja, prakses vadītāja, bāriņtiesas vai pagasta pašvaldības (par sociālo situāciju, mācību disciplīnas uzlabošanu vai prasmēm profesionālajā jomā, u.c.)</w:t>
      </w:r>
      <w:r w:rsidR="00C31586" w:rsidRPr="00767C32">
        <w:rPr>
          <w:b w:val="0"/>
          <w:sz w:val="24"/>
          <w:szCs w:val="24"/>
        </w:rPr>
        <w:t>.</w:t>
      </w:r>
    </w:p>
    <w:p w:rsidR="004554F1" w:rsidRPr="00767C32" w:rsidRDefault="004554F1" w:rsidP="00767C32">
      <w:pPr>
        <w:pStyle w:val="Heading1"/>
        <w:jc w:val="both"/>
        <w:rPr>
          <w:b w:val="0"/>
          <w:sz w:val="24"/>
          <w:szCs w:val="24"/>
        </w:rPr>
      </w:pPr>
      <w:r w:rsidRPr="00767C32">
        <w:rPr>
          <w:b w:val="0"/>
          <w:sz w:val="24"/>
          <w:szCs w:val="24"/>
        </w:rPr>
        <w:t xml:space="preserve">               5.1.6.Projekta vadītāja nosaka </w:t>
      </w:r>
      <w:r w:rsidR="0084337B" w:rsidRPr="00767C32">
        <w:rPr>
          <w:b w:val="0"/>
          <w:sz w:val="24"/>
          <w:szCs w:val="24"/>
        </w:rPr>
        <w:t>datumu un laiku pretendentu sarunai ar pieteikumu vērtēšanas komisiju, to publicē mykoob.lv .</w:t>
      </w:r>
    </w:p>
    <w:p w:rsidR="00132B1A" w:rsidRPr="007470F9" w:rsidRDefault="00132B1A">
      <w:pPr>
        <w:spacing w:after="0"/>
        <w:jc w:val="center"/>
        <w:rPr>
          <w:rFonts w:ascii="Times New Roman" w:hAnsi="Times New Roman" w:cs="Times New Roman"/>
          <w:b/>
          <w:sz w:val="24"/>
          <w:szCs w:val="24"/>
        </w:rPr>
      </w:pPr>
    </w:p>
    <w:p w:rsidR="006F50EB" w:rsidRDefault="006F50EB">
      <w:pPr>
        <w:spacing w:after="0"/>
        <w:jc w:val="center"/>
        <w:rPr>
          <w:rFonts w:ascii="Arial" w:hAnsi="Arial" w:cs="Arial"/>
          <w:b/>
        </w:rPr>
      </w:pPr>
    </w:p>
    <w:p w:rsidR="00C344D5" w:rsidRDefault="00C344D5">
      <w:pPr>
        <w:spacing w:after="0"/>
        <w:jc w:val="center"/>
        <w:rPr>
          <w:rFonts w:ascii="Arial" w:hAnsi="Arial" w:cs="Arial"/>
          <w:b/>
        </w:rPr>
      </w:pPr>
      <w:r>
        <w:rPr>
          <w:rFonts w:ascii="Arial" w:hAnsi="Arial" w:cs="Arial"/>
          <w:b/>
        </w:rPr>
        <w:t>6. MOBILITĀTES KONKURSA PIETEIKUMU VĒRTĒŠANAS KOMISIJA UN TĀS DARBĪBA.</w:t>
      </w:r>
    </w:p>
    <w:p w:rsidR="00C344D5" w:rsidRPr="00767C32" w:rsidRDefault="00C344D5" w:rsidP="00767C32">
      <w:pPr>
        <w:pStyle w:val="Heading1"/>
        <w:jc w:val="both"/>
        <w:rPr>
          <w:b w:val="0"/>
        </w:rPr>
      </w:pPr>
    </w:p>
    <w:p w:rsidR="00D40F9E" w:rsidRPr="00767C32" w:rsidRDefault="003B32E3" w:rsidP="00767C32">
      <w:pPr>
        <w:pStyle w:val="Heading1"/>
        <w:jc w:val="both"/>
        <w:rPr>
          <w:b w:val="0"/>
          <w:sz w:val="24"/>
          <w:szCs w:val="24"/>
        </w:rPr>
      </w:pPr>
      <w:r w:rsidRPr="00767C32">
        <w:rPr>
          <w:b w:val="0"/>
        </w:rPr>
        <w:tab/>
      </w:r>
      <w:r w:rsidR="00D40F9E" w:rsidRPr="00767C32">
        <w:rPr>
          <w:b w:val="0"/>
          <w:sz w:val="24"/>
          <w:szCs w:val="24"/>
        </w:rPr>
        <w:t xml:space="preserve">6.1. </w:t>
      </w:r>
      <w:r w:rsidR="00C344D5" w:rsidRPr="00767C32">
        <w:rPr>
          <w:b w:val="0"/>
          <w:sz w:val="24"/>
          <w:szCs w:val="24"/>
        </w:rPr>
        <w:t>Pieteikumus vērtē komisija</w:t>
      </w:r>
      <w:r w:rsidR="00D40F9E" w:rsidRPr="00767C32">
        <w:rPr>
          <w:b w:val="0"/>
          <w:sz w:val="24"/>
          <w:szCs w:val="24"/>
        </w:rPr>
        <w:t xml:space="preserve"> (turpmāk tekstā Komis</w:t>
      </w:r>
      <w:r w:rsidR="004554F1" w:rsidRPr="00767C32">
        <w:rPr>
          <w:b w:val="0"/>
          <w:sz w:val="24"/>
          <w:szCs w:val="24"/>
        </w:rPr>
        <w:t>i</w:t>
      </w:r>
      <w:r w:rsidR="00D40F9E" w:rsidRPr="00767C32">
        <w:rPr>
          <w:b w:val="0"/>
          <w:sz w:val="24"/>
          <w:szCs w:val="24"/>
        </w:rPr>
        <w:t>ja) – ar Tehnik</w:t>
      </w:r>
      <w:r w:rsidR="00C31586" w:rsidRPr="00767C32">
        <w:rPr>
          <w:b w:val="0"/>
          <w:sz w:val="24"/>
          <w:szCs w:val="24"/>
        </w:rPr>
        <w:t>u</w:t>
      </w:r>
      <w:r w:rsidR="00D40F9E" w:rsidRPr="00767C32">
        <w:rPr>
          <w:b w:val="0"/>
          <w:sz w:val="24"/>
          <w:szCs w:val="24"/>
        </w:rPr>
        <w:t>ma direktores rīkojumu apstiprināta komisija, kuras galvenais uzdevums veikt pretendentu izvērtēšanu dalībai starptautisko projektu programmā. Komisijas sastāvā nedrīkst iekļaut personas, kurām ir interešu konflikts, pieņemot lēmumu par apstiprināšanu dalībai starptautisko projektu programmā.</w:t>
      </w:r>
    </w:p>
    <w:p w:rsidR="00C344D5" w:rsidRPr="00767C32" w:rsidRDefault="003B32E3" w:rsidP="00767C32">
      <w:pPr>
        <w:pStyle w:val="Heading1"/>
        <w:jc w:val="both"/>
        <w:rPr>
          <w:b w:val="0"/>
          <w:sz w:val="24"/>
          <w:szCs w:val="24"/>
        </w:rPr>
      </w:pPr>
      <w:r w:rsidRPr="00767C32">
        <w:rPr>
          <w:b w:val="0"/>
          <w:sz w:val="24"/>
          <w:szCs w:val="24"/>
        </w:rPr>
        <w:tab/>
      </w:r>
      <w:r w:rsidR="00B63731" w:rsidRPr="00767C32">
        <w:rPr>
          <w:b w:val="0"/>
          <w:sz w:val="24"/>
          <w:szCs w:val="24"/>
        </w:rPr>
        <w:t>6.2.</w:t>
      </w:r>
      <w:r w:rsidR="00D40F9E" w:rsidRPr="00767C32">
        <w:rPr>
          <w:b w:val="0"/>
          <w:sz w:val="24"/>
          <w:szCs w:val="24"/>
        </w:rPr>
        <w:t xml:space="preserve">Tehnikuma Komisija, kuras sastāvā ir Tehnikuma direktore, projektu vadītājs/a, direktora vietnieki </w:t>
      </w:r>
      <w:r w:rsidRPr="00767C32">
        <w:rPr>
          <w:b w:val="0"/>
          <w:sz w:val="24"/>
          <w:szCs w:val="24"/>
        </w:rPr>
        <w:t>mācību un audzināšanas darbā, svešvalodas skolotājs (tiek pieaicināts arī grupas audzinātājs, va</w:t>
      </w:r>
      <w:r w:rsidR="00C31586" w:rsidRPr="00767C32">
        <w:rPr>
          <w:b w:val="0"/>
          <w:sz w:val="24"/>
          <w:szCs w:val="24"/>
        </w:rPr>
        <w:t xml:space="preserve">i praktiskās mācības skolotājs, </w:t>
      </w:r>
      <w:r w:rsidRPr="00767C32">
        <w:rPr>
          <w:b w:val="0"/>
          <w:sz w:val="24"/>
          <w:szCs w:val="24"/>
        </w:rPr>
        <w:t xml:space="preserve">grupas vecākais vai cita persona) izskata kandidātu </w:t>
      </w:r>
      <w:r w:rsidR="00C31586" w:rsidRPr="00767C32">
        <w:rPr>
          <w:b w:val="0"/>
          <w:sz w:val="24"/>
          <w:szCs w:val="24"/>
        </w:rPr>
        <w:t>iesniegtos dokumentus</w:t>
      </w:r>
      <w:r w:rsidRPr="00767C32">
        <w:rPr>
          <w:b w:val="0"/>
          <w:sz w:val="24"/>
          <w:szCs w:val="24"/>
        </w:rPr>
        <w:t xml:space="preserve"> pilnā komplektā</w:t>
      </w:r>
      <w:r w:rsidR="004554F1" w:rsidRPr="00767C32">
        <w:rPr>
          <w:b w:val="0"/>
          <w:sz w:val="24"/>
          <w:szCs w:val="24"/>
        </w:rPr>
        <w:t xml:space="preserve">, tiekas ar pretendentu, pārrunā iespējamās mobilitātes apstākļus, precizē </w:t>
      </w:r>
      <w:r w:rsidR="004554F1" w:rsidRPr="00767C32">
        <w:rPr>
          <w:b w:val="0"/>
          <w:sz w:val="24"/>
          <w:szCs w:val="24"/>
        </w:rPr>
        <w:lastRenderedPageBreak/>
        <w:t>pretendenta izpratni par praksi projektā</w:t>
      </w:r>
      <w:r w:rsidRPr="00767C32">
        <w:rPr>
          <w:b w:val="0"/>
          <w:sz w:val="24"/>
          <w:szCs w:val="24"/>
        </w:rPr>
        <w:t xml:space="preserve"> un </w:t>
      </w:r>
      <w:r w:rsidR="004554F1" w:rsidRPr="00767C32">
        <w:rPr>
          <w:b w:val="0"/>
          <w:sz w:val="24"/>
          <w:szCs w:val="24"/>
        </w:rPr>
        <w:t>ne vēlāk kā p</w:t>
      </w:r>
      <w:r w:rsidR="00B63731" w:rsidRPr="00767C32">
        <w:rPr>
          <w:b w:val="0"/>
          <w:sz w:val="24"/>
          <w:szCs w:val="24"/>
        </w:rPr>
        <w:t>ēc 5</w:t>
      </w:r>
      <w:r w:rsidR="004554F1" w:rsidRPr="00767C32">
        <w:rPr>
          <w:b w:val="0"/>
          <w:sz w:val="24"/>
          <w:szCs w:val="24"/>
        </w:rPr>
        <w:t xml:space="preserve"> dienām </w:t>
      </w:r>
      <w:r w:rsidR="00C31586" w:rsidRPr="00767C32">
        <w:rPr>
          <w:b w:val="0"/>
          <w:sz w:val="24"/>
          <w:szCs w:val="24"/>
        </w:rPr>
        <w:t xml:space="preserve"> </w:t>
      </w:r>
      <w:r w:rsidRPr="00767C32">
        <w:rPr>
          <w:b w:val="0"/>
          <w:sz w:val="24"/>
          <w:szCs w:val="24"/>
        </w:rPr>
        <w:t xml:space="preserve">paziņo </w:t>
      </w:r>
      <w:r w:rsidR="003665C4" w:rsidRPr="00767C32">
        <w:rPr>
          <w:b w:val="0"/>
          <w:sz w:val="24"/>
          <w:szCs w:val="24"/>
        </w:rPr>
        <w:t>p</w:t>
      </w:r>
      <w:r w:rsidR="00B63731" w:rsidRPr="00767C32">
        <w:rPr>
          <w:b w:val="0"/>
          <w:sz w:val="24"/>
          <w:szCs w:val="24"/>
        </w:rPr>
        <w:t>ar komisija spieņemto lēmumu</w:t>
      </w:r>
      <w:r w:rsidRPr="00767C32">
        <w:rPr>
          <w:b w:val="0"/>
          <w:sz w:val="24"/>
          <w:szCs w:val="24"/>
        </w:rPr>
        <w:t xml:space="preserve">. </w:t>
      </w:r>
    </w:p>
    <w:p w:rsidR="003B32E3" w:rsidRPr="00767C32" w:rsidRDefault="003B32E3" w:rsidP="00767C32">
      <w:pPr>
        <w:pStyle w:val="Heading1"/>
        <w:jc w:val="both"/>
        <w:rPr>
          <w:b w:val="0"/>
          <w:sz w:val="24"/>
          <w:szCs w:val="24"/>
        </w:rPr>
      </w:pPr>
      <w:r w:rsidRPr="00767C32">
        <w:rPr>
          <w:b w:val="0"/>
          <w:sz w:val="24"/>
          <w:szCs w:val="24"/>
        </w:rPr>
        <w:tab/>
        <w:t>6.3. Intervijas laikā:</w:t>
      </w:r>
    </w:p>
    <w:p w:rsidR="003B32E3" w:rsidRPr="00767C32" w:rsidRDefault="00172CEC" w:rsidP="00767C32">
      <w:pPr>
        <w:pStyle w:val="Heading1"/>
        <w:jc w:val="both"/>
        <w:rPr>
          <w:b w:val="0"/>
          <w:sz w:val="24"/>
          <w:szCs w:val="24"/>
        </w:rPr>
      </w:pPr>
      <w:r w:rsidRPr="00767C32">
        <w:rPr>
          <w:b w:val="0"/>
          <w:sz w:val="24"/>
          <w:szCs w:val="24"/>
        </w:rPr>
        <w:tab/>
        <w:t xml:space="preserve">      </w:t>
      </w:r>
      <w:r w:rsidR="003B32E3" w:rsidRPr="00767C32">
        <w:rPr>
          <w:b w:val="0"/>
          <w:sz w:val="24"/>
          <w:szCs w:val="24"/>
        </w:rPr>
        <w:t>6.3.1. Pretendentu iepazīstina ar konkrētā starptautiskā projekta saturu, mērķiem, plānu, uzdevumiem, valsti, tās kultūras atšķirībām, sadzīves apstākļiem, ceļojuma un apdrošināšanas procesu, dokumentāciju, u.c.;</w:t>
      </w:r>
    </w:p>
    <w:p w:rsidR="003B32E3" w:rsidRPr="00767C32" w:rsidRDefault="00172CEC" w:rsidP="00767C32">
      <w:pPr>
        <w:pStyle w:val="Heading1"/>
        <w:jc w:val="both"/>
        <w:rPr>
          <w:b w:val="0"/>
          <w:sz w:val="24"/>
          <w:szCs w:val="24"/>
        </w:rPr>
      </w:pPr>
      <w:r w:rsidRPr="00767C32">
        <w:rPr>
          <w:b w:val="0"/>
          <w:sz w:val="24"/>
          <w:szCs w:val="24"/>
        </w:rPr>
        <w:tab/>
        <w:t xml:space="preserve">      </w:t>
      </w:r>
      <w:r w:rsidR="003B32E3" w:rsidRPr="00767C32">
        <w:rPr>
          <w:b w:val="0"/>
          <w:sz w:val="24"/>
          <w:szCs w:val="24"/>
        </w:rPr>
        <w:t xml:space="preserve">6.3.2. </w:t>
      </w:r>
      <w:r w:rsidR="00B63731" w:rsidRPr="00767C32">
        <w:rPr>
          <w:b w:val="0"/>
          <w:sz w:val="24"/>
          <w:szCs w:val="24"/>
        </w:rPr>
        <w:t>Precizē pesronu apliecinošu dokumentu derīguma laikus, p</w:t>
      </w:r>
      <w:r w:rsidR="003B32E3" w:rsidRPr="00767C32">
        <w:rPr>
          <w:b w:val="0"/>
          <w:sz w:val="24"/>
          <w:szCs w:val="24"/>
        </w:rPr>
        <w:t>ārskata praksei nepieciešamo, sekmes, kavējumus, disciplīnu</w:t>
      </w:r>
      <w:r w:rsidRPr="00767C32">
        <w:rPr>
          <w:b w:val="0"/>
          <w:sz w:val="24"/>
          <w:szCs w:val="24"/>
        </w:rPr>
        <w:t>, atbalstu un iesaistīšanos Tehnikuma izaugsmē, attieksmi prakstiskaj</w:t>
      </w:r>
      <w:r w:rsidR="00B63731" w:rsidRPr="00767C32">
        <w:rPr>
          <w:b w:val="0"/>
          <w:sz w:val="24"/>
          <w:szCs w:val="24"/>
        </w:rPr>
        <w:t>os darbos un patstāvību mācībās, pārrunā audzēkņa veselības jautājumus, prasmi uzturēties ilglaicīgi prom no mājām, u.c..</w:t>
      </w:r>
    </w:p>
    <w:p w:rsidR="00172CEC" w:rsidRPr="00767C32" w:rsidRDefault="00172CEC" w:rsidP="00767C32">
      <w:pPr>
        <w:pStyle w:val="Heading1"/>
        <w:jc w:val="both"/>
        <w:rPr>
          <w:b w:val="0"/>
          <w:sz w:val="24"/>
          <w:szCs w:val="24"/>
        </w:rPr>
      </w:pPr>
      <w:r w:rsidRPr="00767C32">
        <w:rPr>
          <w:b w:val="0"/>
          <w:sz w:val="24"/>
          <w:szCs w:val="24"/>
        </w:rPr>
        <w:tab/>
        <w:t xml:space="preserve">      6.3.3. Pārbauda kandidāta sazināšanās prasmes svešvalodā. </w:t>
      </w:r>
    </w:p>
    <w:p w:rsidR="00C31586" w:rsidRPr="00767C32" w:rsidRDefault="00C31586" w:rsidP="00767C32">
      <w:pPr>
        <w:pStyle w:val="Heading1"/>
        <w:jc w:val="both"/>
        <w:rPr>
          <w:b w:val="0"/>
        </w:rPr>
      </w:pPr>
    </w:p>
    <w:p w:rsidR="00C31586" w:rsidRDefault="00C31586" w:rsidP="00C31586">
      <w:pPr>
        <w:spacing w:after="0"/>
        <w:jc w:val="both"/>
        <w:rPr>
          <w:rFonts w:ascii="Arial" w:hAnsi="Arial" w:cs="Arial"/>
        </w:rPr>
      </w:pPr>
    </w:p>
    <w:p w:rsidR="00172CEC" w:rsidRDefault="00172CEC" w:rsidP="00172CEC">
      <w:pPr>
        <w:spacing w:after="0"/>
        <w:jc w:val="center"/>
        <w:rPr>
          <w:rFonts w:ascii="Arial" w:hAnsi="Arial" w:cs="Arial"/>
          <w:b/>
        </w:rPr>
      </w:pPr>
      <w:r w:rsidRPr="00172CEC">
        <w:rPr>
          <w:rFonts w:ascii="Arial" w:hAnsi="Arial" w:cs="Arial"/>
          <w:b/>
        </w:rPr>
        <w:t xml:space="preserve">7. MOBILITĀTES KONKURSA PIETEIKUMU </w:t>
      </w:r>
      <w:r w:rsidR="00011C3E">
        <w:rPr>
          <w:rFonts w:ascii="Arial" w:hAnsi="Arial" w:cs="Arial"/>
          <w:b/>
        </w:rPr>
        <w:t>IZSKATĪŠANAS KĀRTĪBA UN VĒRTĒŠANAS KRITĒRIJI</w:t>
      </w:r>
    </w:p>
    <w:p w:rsidR="00172CEC" w:rsidRDefault="00172CEC" w:rsidP="00011C3E">
      <w:pPr>
        <w:spacing w:after="0"/>
        <w:jc w:val="both"/>
        <w:rPr>
          <w:rFonts w:ascii="Arial" w:hAnsi="Arial" w:cs="Arial"/>
          <w:b/>
        </w:rPr>
      </w:pPr>
    </w:p>
    <w:p w:rsidR="00172CEC" w:rsidRPr="00767C32" w:rsidRDefault="00965831" w:rsidP="00767C32">
      <w:pPr>
        <w:pStyle w:val="Heading1"/>
        <w:jc w:val="both"/>
        <w:rPr>
          <w:b w:val="0"/>
          <w:sz w:val="24"/>
          <w:szCs w:val="24"/>
        </w:rPr>
      </w:pPr>
      <w:r>
        <w:rPr>
          <w:rFonts w:ascii="Arial" w:hAnsi="Arial" w:cs="Arial"/>
        </w:rPr>
        <w:tab/>
      </w:r>
      <w:r w:rsidR="00172CEC" w:rsidRPr="00767C32">
        <w:rPr>
          <w:b w:val="0"/>
          <w:sz w:val="24"/>
          <w:szCs w:val="24"/>
        </w:rPr>
        <w:t>7.1. Ie</w:t>
      </w:r>
      <w:r w:rsidRPr="00767C32">
        <w:rPr>
          <w:b w:val="0"/>
          <w:sz w:val="24"/>
          <w:szCs w:val="24"/>
        </w:rPr>
        <w:t xml:space="preserve">sniegtos pieteikumus izskata atbilstoši izsludinātajam konkursa grafikam. Komisija lemj par papildus atbalstu mobilitates sagatavošanas un īstenošanas laikā. </w:t>
      </w:r>
    </w:p>
    <w:p w:rsidR="008B281E" w:rsidRPr="00767C32" w:rsidRDefault="00011C3E" w:rsidP="00767C32">
      <w:pPr>
        <w:pStyle w:val="Heading1"/>
        <w:jc w:val="both"/>
        <w:rPr>
          <w:b w:val="0"/>
          <w:sz w:val="24"/>
          <w:szCs w:val="24"/>
        </w:rPr>
      </w:pPr>
      <w:r w:rsidRPr="00767C32">
        <w:rPr>
          <w:b w:val="0"/>
          <w:sz w:val="24"/>
          <w:szCs w:val="24"/>
        </w:rPr>
        <w:t>7.</w:t>
      </w:r>
      <w:r w:rsidR="005C6F08" w:rsidRPr="00767C32">
        <w:rPr>
          <w:b w:val="0"/>
          <w:sz w:val="24"/>
          <w:szCs w:val="24"/>
        </w:rPr>
        <w:t>2</w:t>
      </w:r>
      <w:r w:rsidRPr="00767C32">
        <w:rPr>
          <w:b w:val="0"/>
          <w:sz w:val="24"/>
          <w:szCs w:val="24"/>
        </w:rPr>
        <w:t xml:space="preserve">. Iesniegto pielikumu vertēšanas </w:t>
      </w:r>
      <w:r w:rsidR="00BD62C6" w:rsidRPr="00767C32">
        <w:rPr>
          <w:b w:val="0"/>
          <w:sz w:val="24"/>
          <w:szCs w:val="24"/>
        </w:rPr>
        <w:t>kritēriji praksēm</w:t>
      </w:r>
      <w:r w:rsidR="008B281E" w:rsidRPr="00767C32">
        <w:rPr>
          <w:b w:val="0"/>
          <w:sz w:val="24"/>
          <w:szCs w:val="24"/>
        </w:rPr>
        <w:t>:</w:t>
      </w:r>
    </w:p>
    <w:p w:rsidR="008B281E" w:rsidRPr="00767C32" w:rsidRDefault="005C6F08" w:rsidP="00767C32">
      <w:pPr>
        <w:pStyle w:val="Heading1"/>
        <w:jc w:val="both"/>
        <w:rPr>
          <w:b w:val="0"/>
          <w:sz w:val="24"/>
          <w:szCs w:val="24"/>
        </w:rPr>
      </w:pPr>
      <w:r w:rsidRPr="00767C32">
        <w:rPr>
          <w:b w:val="0"/>
          <w:sz w:val="24"/>
          <w:szCs w:val="24"/>
        </w:rPr>
        <w:t xml:space="preserve">      7</w:t>
      </w:r>
      <w:r w:rsidR="008B281E" w:rsidRPr="00767C32">
        <w:rPr>
          <w:b w:val="0"/>
          <w:sz w:val="24"/>
          <w:szCs w:val="24"/>
        </w:rPr>
        <w:t>.</w:t>
      </w:r>
      <w:r w:rsidRPr="00767C32">
        <w:rPr>
          <w:b w:val="0"/>
          <w:sz w:val="24"/>
          <w:szCs w:val="24"/>
        </w:rPr>
        <w:t>2</w:t>
      </w:r>
      <w:r w:rsidR="008B281E" w:rsidRPr="00767C32">
        <w:rPr>
          <w:b w:val="0"/>
          <w:sz w:val="24"/>
          <w:szCs w:val="24"/>
        </w:rPr>
        <w:t>.1. Pieteikuma atbistība;</w:t>
      </w:r>
    </w:p>
    <w:p w:rsidR="00011C3E" w:rsidRPr="00767C32" w:rsidRDefault="005C6F08" w:rsidP="00767C32">
      <w:pPr>
        <w:pStyle w:val="Heading1"/>
        <w:jc w:val="both"/>
        <w:rPr>
          <w:b w:val="0"/>
          <w:sz w:val="24"/>
          <w:szCs w:val="24"/>
        </w:rPr>
      </w:pPr>
      <w:r w:rsidRPr="00767C32">
        <w:rPr>
          <w:b w:val="0"/>
          <w:sz w:val="24"/>
          <w:szCs w:val="24"/>
        </w:rPr>
        <w:t xml:space="preserve">      7</w:t>
      </w:r>
      <w:r w:rsidR="008B281E" w:rsidRPr="00767C32">
        <w:rPr>
          <w:b w:val="0"/>
          <w:sz w:val="24"/>
          <w:szCs w:val="24"/>
        </w:rPr>
        <w:t>.</w:t>
      </w:r>
      <w:r w:rsidRPr="00767C32">
        <w:rPr>
          <w:b w:val="0"/>
          <w:sz w:val="24"/>
          <w:szCs w:val="24"/>
        </w:rPr>
        <w:t>2</w:t>
      </w:r>
      <w:r w:rsidR="008B281E" w:rsidRPr="00767C32">
        <w:rPr>
          <w:b w:val="0"/>
          <w:sz w:val="24"/>
          <w:szCs w:val="24"/>
        </w:rPr>
        <w:t>.2. Audzēkņa motivācija;</w:t>
      </w:r>
    </w:p>
    <w:p w:rsidR="008B281E" w:rsidRPr="00767C32" w:rsidRDefault="005C6F08" w:rsidP="00767C32">
      <w:pPr>
        <w:pStyle w:val="Heading1"/>
        <w:jc w:val="both"/>
        <w:rPr>
          <w:b w:val="0"/>
          <w:sz w:val="24"/>
          <w:szCs w:val="24"/>
        </w:rPr>
      </w:pPr>
      <w:r w:rsidRPr="00767C32">
        <w:rPr>
          <w:b w:val="0"/>
          <w:sz w:val="24"/>
          <w:szCs w:val="24"/>
        </w:rPr>
        <w:t xml:space="preserve">      7.2.3. Pretendenta atbilstība starptautiskā projekta mobilitātes programmai;</w:t>
      </w:r>
    </w:p>
    <w:p w:rsidR="005C6F08" w:rsidRPr="00767C32" w:rsidRDefault="005C6F08" w:rsidP="00767C32">
      <w:pPr>
        <w:pStyle w:val="Heading1"/>
        <w:jc w:val="both"/>
        <w:rPr>
          <w:b w:val="0"/>
          <w:sz w:val="24"/>
          <w:szCs w:val="24"/>
        </w:rPr>
      </w:pPr>
      <w:r w:rsidRPr="00767C32">
        <w:rPr>
          <w:b w:val="0"/>
          <w:sz w:val="24"/>
          <w:szCs w:val="24"/>
        </w:rPr>
        <w:t xml:space="preserve">      7.2.4. Pretendenta līdzšinējās sekmes, uzlabojumi, radošā aktvitāte Tehnikuma izaugsmē;</w:t>
      </w:r>
    </w:p>
    <w:p w:rsidR="005C6F08" w:rsidRPr="00767C32" w:rsidRDefault="005C6F08" w:rsidP="00767C32">
      <w:pPr>
        <w:pStyle w:val="Heading1"/>
        <w:jc w:val="both"/>
        <w:rPr>
          <w:b w:val="0"/>
          <w:sz w:val="24"/>
          <w:szCs w:val="24"/>
        </w:rPr>
      </w:pPr>
      <w:r w:rsidRPr="00767C32">
        <w:rPr>
          <w:b w:val="0"/>
          <w:sz w:val="24"/>
          <w:szCs w:val="24"/>
        </w:rPr>
        <w:t xml:space="preserve">      7.2.5. Svešvalodu zināšanas;</w:t>
      </w:r>
    </w:p>
    <w:p w:rsidR="005C6F08" w:rsidRPr="00767C32" w:rsidRDefault="005C6F08" w:rsidP="00767C32">
      <w:pPr>
        <w:pStyle w:val="Heading1"/>
        <w:jc w:val="both"/>
        <w:rPr>
          <w:b w:val="0"/>
          <w:sz w:val="24"/>
          <w:szCs w:val="24"/>
        </w:rPr>
      </w:pPr>
      <w:r w:rsidRPr="00767C32">
        <w:rPr>
          <w:b w:val="0"/>
          <w:sz w:val="24"/>
          <w:szCs w:val="24"/>
        </w:rPr>
        <w:t xml:space="preserve">      7.2.6. Reko</w:t>
      </w:r>
      <w:r w:rsidR="00B63731" w:rsidRPr="00767C32">
        <w:rPr>
          <w:b w:val="0"/>
          <w:sz w:val="24"/>
          <w:szCs w:val="24"/>
        </w:rPr>
        <w:t>mendācijas vēstule papildus;</w:t>
      </w:r>
    </w:p>
    <w:p w:rsidR="00B63731" w:rsidRPr="00767C32" w:rsidRDefault="00B63731" w:rsidP="00767C32">
      <w:pPr>
        <w:pStyle w:val="Heading1"/>
        <w:jc w:val="both"/>
        <w:rPr>
          <w:b w:val="0"/>
          <w:sz w:val="24"/>
          <w:szCs w:val="24"/>
        </w:rPr>
      </w:pPr>
      <w:r w:rsidRPr="00767C32">
        <w:rPr>
          <w:b w:val="0"/>
          <w:sz w:val="24"/>
          <w:szCs w:val="24"/>
        </w:rPr>
        <w:t xml:space="preserve">      7.2.7. Veselības stāvoklis</w:t>
      </w:r>
    </w:p>
    <w:p w:rsidR="005C6F08" w:rsidRPr="00767C32" w:rsidRDefault="005C6F08" w:rsidP="00767C32">
      <w:pPr>
        <w:pStyle w:val="Heading1"/>
        <w:jc w:val="both"/>
        <w:rPr>
          <w:b w:val="0"/>
          <w:sz w:val="24"/>
          <w:szCs w:val="24"/>
        </w:rPr>
      </w:pPr>
      <w:r w:rsidRPr="00767C32">
        <w:rPr>
          <w:b w:val="0"/>
          <w:sz w:val="24"/>
          <w:szCs w:val="24"/>
        </w:rPr>
        <w:t xml:space="preserve">7.3. Komisijas locekļi katrs vērtē mobilitātes pretendenta iesniegtos dokumentus, liekot vērtējumu 10 ballu skalā. </w:t>
      </w:r>
    </w:p>
    <w:p w:rsidR="005C6F08" w:rsidRPr="00767C32" w:rsidRDefault="005C6F08" w:rsidP="00767C32">
      <w:pPr>
        <w:pStyle w:val="Heading1"/>
        <w:jc w:val="both"/>
        <w:rPr>
          <w:b w:val="0"/>
          <w:sz w:val="24"/>
          <w:szCs w:val="24"/>
        </w:rPr>
      </w:pPr>
      <w:r w:rsidRPr="00767C32">
        <w:rPr>
          <w:b w:val="0"/>
          <w:sz w:val="24"/>
          <w:szCs w:val="24"/>
        </w:rPr>
        <w:t xml:space="preserve">7.4. Kopvērtējumu veido: 20% - motivācijas vēstule, 30 % esošais sekmju un attieksmes līmenis (sekmīgs un laba uzvedība, centība un motivācija – samazināti kavējumi, sekmes uzlabotas) 10 % CV, 20 % svešvalodu zināšanas, 10% - ieguldījums Tehnikuma izaugsmē (mācību priekšmetu nedēļas, pasākumi, konkursi, dalība korī, deju kolektīvā, sporta sacensībās, aktīvs darbs pašpārvaldē, pasākumu sagatavošanā, u.c.), 10 % - audzēkņa personīgās īpašības atbilstošas sekmīgai mobilitātei. </w:t>
      </w:r>
    </w:p>
    <w:p w:rsidR="005C6F08" w:rsidRPr="00767C32" w:rsidRDefault="005C6F08" w:rsidP="00767C32">
      <w:pPr>
        <w:pStyle w:val="Heading1"/>
        <w:jc w:val="both"/>
        <w:rPr>
          <w:b w:val="0"/>
          <w:sz w:val="24"/>
          <w:szCs w:val="24"/>
        </w:rPr>
      </w:pPr>
      <w:r w:rsidRPr="00767C32">
        <w:rPr>
          <w:b w:val="0"/>
          <w:sz w:val="24"/>
          <w:szCs w:val="24"/>
        </w:rPr>
        <w:t>7.5. Pieteik</w:t>
      </w:r>
      <w:r w:rsidR="00B63731" w:rsidRPr="00767C32">
        <w:rPr>
          <w:b w:val="0"/>
          <w:sz w:val="24"/>
          <w:szCs w:val="24"/>
        </w:rPr>
        <w:t>umu vērtēšanas komisija, izvērtē</w:t>
      </w:r>
      <w:r w:rsidRPr="00767C32">
        <w:rPr>
          <w:b w:val="0"/>
          <w:sz w:val="24"/>
          <w:szCs w:val="24"/>
        </w:rPr>
        <w:t>jot katru iesniegto pieteikumu, sniedz atzinumu par līdzekļu piešķiršanu starptautiskā projekta aktivitātes īstenošanai, ja tas saistīts ar īpašām vajadzībām.</w:t>
      </w:r>
    </w:p>
    <w:p w:rsidR="00D9271E" w:rsidRPr="00767C32" w:rsidRDefault="00D9271E" w:rsidP="00767C32">
      <w:pPr>
        <w:pStyle w:val="Heading1"/>
        <w:jc w:val="both"/>
        <w:rPr>
          <w:b w:val="0"/>
          <w:sz w:val="24"/>
          <w:szCs w:val="24"/>
        </w:rPr>
      </w:pPr>
    </w:p>
    <w:p w:rsidR="00D9271E" w:rsidRPr="007470F9" w:rsidRDefault="00D9271E" w:rsidP="00011C3E">
      <w:pPr>
        <w:spacing w:after="0"/>
        <w:ind w:firstLine="720"/>
        <w:jc w:val="both"/>
        <w:rPr>
          <w:rFonts w:ascii="Times New Roman" w:hAnsi="Times New Roman" w:cs="Times New Roman"/>
          <w:sz w:val="24"/>
          <w:szCs w:val="24"/>
        </w:rPr>
      </w:pPr>
    </w:p>
    <w:p w:rsidR="00D9271E" w:rsidRDefault="00D9271E" w:rsidP="00D9271E">
      <w:pPr>
        <w:spacing w:after="0"/>
        <w:ind w:firstLine="720"/>
        <w:jc w:val="center"/>
        <w:rPr>
          <w:rFonts w:ascii="Arial" w:hAnsi="Arial" w:cs="Arial"/>
          <w:b/>
        </w:rPr>
      </w:pPr>
      <w:r w:rsidRPr="00D9271E">
        <w:rPr>
          <w:rFonts w:ascii="Arial" w:hAnsi="Arial" w:cs="Arial"/>
          <w:b/>
        </w:rPr>
        <w:t>8. MOBILITĀTES KONKURSA REZULTĀTI</w:t>
      </w:r>
    </w:p>
    <w:p w:rsidR="00D9271E" w:rsidRPr="00D9271E" w:rsidRDefault="00D9271E" w:rsidP="00113184">
      <w:pPr>
        <w:spacing w:after="0"/>
        <w:ind w:firstLine="720"/>
        <w:jc w:val="both"/>
        <w:rPr>
          <w:rFonts w:ascii="Arial" w:hAnsi="Arial" w:cs="Arial"/>
          <w:b/>
        </w:rPr>
      </w:pPr>
    </w:p>
    <w:p w:rsidR="005C6F08" w:rsidRPr="007470F9" w:rsidRDefault="00D9271E" w:rsidP="00113184">
      <w:pPr>
        <w:spacing w:after="0"/>
        <w:ind w:firstLine="720"/>
        <w:jc w:val="both"/>
        <w:rPr>
          <w:rFonts w:ascii="Times New Roman" w:hAnsi="Times New Roman" w:cs="Times New Roman"/>
          <w:sz w:val="24"/>
          <w:szCs w:val="24"/>
        </w:rPr>
      </w:pPr>
      <w:r w:rsidRPr="007470F9">
        <w:rPr>
          <w:rFonts w:ascii="Times New Roman" w:hAnsi="Times New Roman" w:cs="Times New Roman"/>
          <w:sz w:val="24"/>
          <w:szCs w:val="24"/>
        </w:rPr>
        <w:t>8.1. Pretendentu mobilitātes konkursa rezultātus Tehnikuma projektu vadītājs/a personīgi paziņo mykoob.lv un e – pastā katram pretendentam.</w:t>
      </w:r>
    </w:p>
    <w:p w:rsidR="00D9271E" w:rsidRPr="007470F9" w:rsidRDefault="00D9271E" w:rsidP="00113184">
      <w:pPr>
        <w:spacing w:after="0"/>
        <w:ind w:firstLine="720"/>
        <w:jc w:val="both"/>
        <w:rPr>
          <w:rFonts w:ascii="Times New Roman" w:hAnsi="Times New Roman" w:cs="Times New Roman"/>
          <w:sz w:val="24"/>
          <w:szCs w:val="24"/>
        </w:rPr>
      </w:pPr>
      <w:r w:rsidRPr="007470F9">
        <w:rPr>
          <w:rFonts w:ascii="Times New Roman" w:hAnsi="Times New Roman" w:cs="Times New Roman"/>
          <w:sz w:val="24"/>
          <w:szCs w:val="24"/>
        </w:rPr>
        <w:t xml:space="preserve">8.2. Apstiprinātā dalībnieka ģimenei tiek rakstiski paziņots lēmums, kuru ģimene saskaņo. </w:t>
      </w:r>
    </w:p>
    <w:p w:rsidR="00172CEC" w:rsidRPr="007470F9" w:rsidRDefault="00172CEC" w:rsidP="00113184">
      <w:pPr>
        <w:spacing w:after="0"/>
        <w:jc w:val="both"/>
        <w:rPr>
          <w:rFonts w:ascii="Times New Roman" w:hAnsi="Times New Roman" w:cs="Times New Roman"/>
          <w:b/>
          <w:sz w:val="24"/>
          <w:szCs w:val="24"/>
        </w:rPr>
      </w:pPr>
    </w:p>
    <w:p w:rsidR="00D9271E" w:rsidRDefault="00D9271E" w:rsidP="00113184">
      <w:pPr>
        <w:spacing w:after="0"/>
        <w:jc w:val="both"/>
        <w:rPr>
          <w:rFonts w:ascii="Arial" w:hAnsi="Arial" w:cs="Arial"/>
          <w:b/>
        </w:rPr>
      </w:pPr>
    </w:p>
    <w:p w:rsidR="00D9271E" w:rsidRDefault="00D9271E" w:rsidP="006F50EB">
      <w:pPr>
        <w:spacing w:after="0"/>
        <w:jc w:val="center"/>
        <w:rPr>
          <w:rFonts w:ascii="Arial" w:hAnsi="Arial" w:cs="Arial"/>
          <w:b/>
        </w:rPr>
      </w:pPr>
      <w:r>
        <w:rPr>
          <w:rFonts w:ascii="Arial" w:hAnsi="Arial" w:cs="Arial"/>
          <w:b/>
        </w:rPr>
        <w:t>9. STARPTAUTISKĀ PROJEKTA ATBALSTS</w:t>
      </w:r>
    </w:p>
    <w:p w:rsidR="000B17DB" w:rsidRDefault="000B17DB" w:rsidP="00113184">
      <w:pPr>
        <w:shd w:val="clear" w:color="auto" w:fill="FFFFFF"/>
        <w:spacing w:before="46" w:after="46" w:line="288" w:lineRule="atLeast"/>
        <w:ind w:left="138"/>
        <w:jc w:val="both"/>
        <w:textAlignment w:val="baseline"/>
        <w:rPr>
          <w:rFonts w:ascii="Arial" w:hAnsi="Arial" w:cs="Arial"/>
          <w:b/>
        </w:rPr>
      </w:pPr>
    </w:p>
    <w:p w:rsidR="000B17DB" w:rsidRPr="00767C32" w:rsidRDefault="000B17DB" w:rsidP="00767C32">
      <w:pPr>
        <w:pStyle w:val="Heading1"/>
        <w:jc w:val="both"/>
        <w:rPr>
          <w:b w:val="0"/>
          <w:color w:val="000000"/>
          <w:sz w:val="24"/>
          <w:szCs w:val="24"/>
        </w:rPr>
      </w:pPr>
      <w:r w:rsidRPr="00767C32">
        <w:rPr>
          <w:b w:val="0"/>
          <w:sz w:val="24"/>
          <w:szCs w:val="24"/>
        </w:rPr>
        <w:t xml:space="preserve">9.1. Individuālais atbalsts projekta dalībniekiem ietver ceļa izdevumu apmaksu atbilstoši distanču kalkulatora aprēķinātajam attālumam </w:t>
      </w:r>
      <w:r w:rsidR="00C31586" w:rsidRPr="00767C32">
        <w:rPr>
          <w:b w:val="0"/>
          <w:sz w:val="24"/>
          <w:szCs w:val="24"/>
        </w:rPr>
        <w:t>no Kuldīgas līdz prakses vietai vai mobilitātes programmas vadlīnijās noteiktajai likmei,</w:t>
      </w:r>
      <w:r w:rsidRPr="00767C32">
        <w:rPr>
          <w:b w:val="0"/>
          <w:sz w:val="24"/>
          <w:szCs w:val="24"/>
        </w:rPr>
        <w:t xml:space="preserve"> online valodas testa un kursu atbalstam, </w:t>
      </w:r>
      <w:r w:rsidRPr="00767C32">
        <w:rPr>
          <w:b w:val="0"/>
          <w:color w:val="000000"/>
          <w:sz w:val="24"/>
          <w:szCs w:val="24"/>
        </w:rPr>
        <w:t>uzturēšanās izdevumiem un administratīvajiem izdevumiem.</w:t>
      </w:r>
    </w:p>
    <w:p w:rsidR="00D9271E" w:rsidRPr="00767C32" w:rsidRDefault="000B17DB" w:rsidP="00767C32">
      <w:pPr>
        <w:pStyle w:val="Heading1"/>
        <w:jc w:val="both"/>
        <w:rPr>
          <w:b w:val="0"/>
          <w:sz w:val="24"/>
          <w:szCs w:val="24"/>
        </w:rPr>
      </w:pPr>
      <w:r w:rsidRPr="00767C32">
        <w:rPr>
          <w:b w:val="0"/>
          <w:sz w:val="24"/>
          <w:szCs w:val="24"/>
        </w:rPr>
        <w:t xml:space="preserve">9.2. Atbalsts dalībniekiem tiek piešķirts uz laika posmu, saskaņā ar starptautiskā projekta mobilitātes projekta līgumu. </w:t>
      </w:r>
    </w:p>
    <w:p w:rsidR="00F56D3A" w:rsidRPr="00767C32" w:rsidRDefault="00F56D3A" w:rsidP="00767C32">
      <w:pPr>
        <w:pStyle w:val="Heading1"/>
        <w:jc w:val="both"/>
        <w:rPr>
          <w:b w:val="0"/>
          <w:sz w:val="24"/>
          <w:szCs w:val="24"/>
        </w:rPr>
      </w:pPr>
      <w:r w:rsidRPr="00767C32">
        <w:rPr>
          <w:b w:val="0"/>
          <w:sz w:val="24"/>
          <w:szCs w:val="24"/>
        </w:rPr>
        <w:t xml:space="preserve">9.3. Saskaņā ar </w:t>
      </w:r>
      <w:r w:rsidR="00C31586" w:rsidRPr="00767C32">
        <w:rPr>
          <w:b w:val="0"/>
          <w:sz w:val="24"/>
          <w:szCs w:val="24"/>
        </w:rPr>
        <w:t>Valsts izglītības attīstības aģentūras (</w:t>
      </w:r>
      <w:r w:rsidRPr="00767C32">
        <w:rPr>
          <w:b w:val="0"/>
          <w:sz w:val="24"/>
          <w:szCs w:val="24"/>
        </w:rPr>
        <w:t>VIAA</w:t>
      </w:r>
      <w:r w:rsidR="00C31586" w:rsidRPr="00767C32">
        <w:rPr>
          <w:b w:val="0"/>
          <w:sz w:val="24"/>
          <w:szCs w:val="24"/>
        </w:rPr>
        <w:t>) vai Jaunatnes starptautisko programmu aģentūras (JSPA)</w:t>
      </w:r>
      <w:r w:rsidRPr="00767C32">
        <w:rPr>
          <w:b w:val="0"/>
          <w:sz w:val="24"/>
          <w:szCs w:val="24"/>
        </w:rPr>
        <w:t xml:space="preserve"> apstiprinātu, noteiktu starptautiskā projekta līgumu, </w:t>
      </w:r>
      <w:r w:rsidR="00C31586" w:rsidRPr="00767C32">
        <w:rPr>
          <w:b w:val="0"/>
          <w:sz w:val="24"/>
          <w:szCs w:val="24"/>
        </w:rPr>
        <w:t>Tehnikumam</w:t>
      </w:r>
      <w:r w:rsidR="00C31586" w:rsidRPr="00767C32">
        <w:rPr>
          <w:rFonts w:ascii="Arial" w:hAnsi="Arial" w:cs="Arial"/>
          <w:b w:val="0"/>
          <w:sz w:val="24"/>
          <w:szCs w:val="24"/>
        </w:rPr>
        <w:t xml:space="preserve"> </w:t>
      </w:r>
      <w:r w:rsidR="00C31586" w:rsidRPr="00767C32">
        <w:rPr>
          <w:b w:val="0"/>
          <w:sz w:val="24"/>
          <w:szCs w:val="24"/>
        </w:rPr>
        <w:t>piešķirto</w:t>
      </w:r>
      <w:r w:rsidRPr="00767C32">
        <w:rPr>
          <w:b w:val="0"/>
          <w:sz w:val="24"/>
          <w:szCs w:val="24"/>
        </w:rPr>
        <w:t xml:space="preserve"> finansējuma apjomu un Eiropas komisijas noteiktajām maksimālajām normām starptautiskā projekta programmā, Tehnikuma direktore izdod rīkojumu par atbalsta piešķiršanu dalībniekam. </w:t>
      </w:r>
    </w:p>
    <w:p w:rsidR="00F56D3A" w:rsidRPr="00767C32" w:rsidRDefault="00F56D3A" w:rsidP="00767C32">
      <w:pPr>
        <w:pStyle w:val="Heading1"/>
        <w:jc w:val="both"/>
        <w:rPr>
          <w:b w:val="0"/>
          <w:sz w:val="24"/>
          <w:szCs w:val="24"/>
        </w:rPr>
      </w:pPr>
      <w:r w:rsidRPr="00767C32">
        <w:rPr>
          <w:b w:val="0"/>
          <w:sz w:val="24"/>
          <w:szCs w:val="24"/>
        </w:rPr>
        <w:t>9.4. Saskaņā ar mobilit</w:t>
      </w:r>
      <w:r w:rsidR="00C31586" w:rsidRPr="00767C32">
        <w:rPr>
          <w:b w:val="0"/>
          <w:sz w:val="24"/>
          <w:szCs w:val="24"/>
        </w:rPr>
        <w:t>ā</w:t>
      </w:r>
      <w:r w:rsidRPr="00767C32">
        <w:rPr>
          <w:b w:val="0"/>
          <w:sz w:val="24"/>
          <w:szCs w:val="24"/>
        </w:rPr>
        <w:t xml:space="preserve">tes līgumu, atbalsts dalībniekam tiek izmaksāts, veicot pārskaitījumu dalībnieka personīgajā bankas kontā. </w:t>
      </w:r>
    </w:p>
    <w:p w:rsidR="00F56D3A" w:rsidRPr="00767C32" w:rsidRDefault="00F56D3A" w:rsidP="00767C32">
      <w:pPr>
        <w:pStyle w:val="Heading1"/>
        <w:jc w:val="both"/>
        <w:rPr>
          <w:b w:val="0"/>
          <w:sz w:val="24"/>
          <w:szCs w:val="24"/>
        </w:rPr>
      </w:pPr>
      <w:r w:rsidRPr="00767C32">
        <w:rPr>
          <w:b w:val="0"/>
          <w:sz w:val="24"/>
          <w:szCs w:val="24"/>
        </w:rPr>
        <w:t xml:space="preserve">9.5. Atbalsta finansējuma izlietojumu dalībnieks veic saskaņā ar noslēgto līgumu par piešķirto finansējumu. </w:t>
      </w:r>
    </w:p>
    <w:p w:rsidR="00F56D3A" w:rsidRPr="00767C32" w:rsidRDefault="00F56D3A" w:rsidP="00767C32">
      <w:pPr>
        <w:pStyle w:val="Heading1"/>
        <w:jc w:val="both"/>
        <w:rPr>
          <w:b w:val="0"/>
          <w:sz w:val="24"/>
          <w:szCs w:val="24"/>
        </w:rPr>
      </w:pPr>
      <w:r w:rsidRPr="00767C32">
        <w:rPr>
          <w:b w:val="0"/>
          <w:sz w:val="24"/>
          <w:szCs w:val="24"/>
        </w:rPr>
        <w:t>9.6. Tehnikums ir tiesīgs pieprasīt dalībniekam atmaksāt izmaksāto atbalstu, ja:</w:t>
      </w:r>
    </w:p>
    <w:p w:rsidR="00F56D3A" w:rsidRPr="007470F9" w:rsidRDefault="00F56D3A" w:rsidP="00113184">
      <w:pPr>
        <w:spacing w:after="0"/>
        <w:ind w:firstLine="720"/>
        <w:jc w:val="both"/>
        <w:rPr>
          <w:rFonts w:ascii="Times New Roman" w:hAnsi="Times New Roman" w:cs="Times New Roman"/>
          <w:sz w:val="24"/>
          <w:szCs w:val="24"/>
        </w:rPr>
      </w:pPr>
      <w:r w:rsidRPr="007470F9">
        <w:rPr>
          <w:rFonts w:ascii="Times New Roman" w:hAnsi="Times New Roman" w:cs="Times New Roman"/>
          <w:sz w:val="24"/>
          <w:szCs w:val="24"/>
        </w:rPr>
        <w:t xml:space="preserve">      9.6.1. Mobilit</w:t>
      </w:r>
      <w:r w:rsidR="00D51FCE" w:rsidRPr="007470F9">
        <w:rPr>
          <w:rFonts w:ascii="Times New Roman" w:hAnsi="Times New Roman" w:cs="Times New Roman"/>
          <w:sz w:val="24"/>
          <w:szCs w:val="24"/>
        </w:rPr>
        <w:t xml:space="preserve">ātes dalībnieks atgriežas pirms līgumā noteiktā termiņa beigām. </w:t>
      </w:r>
    </w:p>
    <w:p w:rsidR="00C31586" w:rsidRPr="007470F9" w:rsidRDefault="00D51FCE" w:rsidP="00113184">
      <w:pPr>
        <w:spacing w:after="0"/>
        <w:ind w:firstLine="720"/>
        <w:jc w:val="both"/>
        <w:rPr>
          <w:rFonts w:ascii="Times New Roman" w:hAnsi="Times New Roman" w:cs="Times New Roman"/>
          <w:sz w:val="24"/>
          <w:szCs w:val="24"/>
        </w:rPr>
      </w:pPr>
      <w:r w:rsidRPr="007470F9">
        <w:rPr>
          <w:rFonts w:ascii="Times New Roman" w:hAnsi="Times New Roman" w:cs="Times New Roman"/>
          <w:sz w:val="24"/>
          <w:szCs w:val="24"/>
        </w:rPr>
        <w:t xml:space="preserve">      9.6.2. Dalībnieks neievēro 1</w:t>
      </w:r>
      <w:r w:rsidR="00566B4F" w:rsidRPr="007470F9">
        <w:rPr>
          <w:rFonts w:ascii="Times New Roman" w:hAnsi="Times New Roman" w:cs="Times New Roman"/>
          <w:sz w:val="24"/>
          <w:szCs w:val="24"/>
        </w:rPr>
        <w:t>3</w:t>
      </w:r>
      <w:r w:rsidRPr="007470F9">
        <w:rPr>
          <w:rFonts w:ascii="Times New Roman" w:hAnsi="Times New Roman" w:cs="Times New Roman"/>
          <w:sz w:val="24"/>
          <w:szCs w:val="24"/>
        </w:rPr>
        <w:t>. punktā minētās prasības.</w:t>
      </w:r>
    </w:p>
    <w:p w:rsidR="00B63731" w:rsidRDefault="00B63731" w:rsidP="00B63731">
      <w:pPr>
        <w:rPr>
          <w:rFonts w:ascii="Arial" w:hAnsi="Arial" w:cs="Arial"/>
        </w:rPr>
      </w:pPr>
    </w:p>
    <w:p w:rsidR="00D51FCE" w:rsidRPr="00B63731" w:rsidRDefault="00B63731" w:rsidP="00B63731">
      <w:pPr>
        <w:rPr>
          <w:rFonts w:ascii="Arial" w:hAnsi="Arial" w:cs="Arial"/>
        </w:rPr>
      </w:pPr>
      <w:r>
        <w:rPr>
          <w:rFonts w:ascii="Arial" w:hAnsi="Arial" w:cs="Arial"/>
        </w:rPr>
        <w:t xml:space="preserve">                         </w:t>
      </w:r>
      <w:r w:rsidR="00D51FCE">
        <w:rPr>
          <w:rFonts w:ascii="Arial" w:hAnsi="Arial" w:cs="Arial"/>
          <w:b/>
        </w:rPr>
        <w:t>10. STARPTAUTISKĀ PROJEKTA MOBILITĀTES DOKUMENTĀCIJA</w:t>
      </w:r>
    </w:p>
    <w:p w:rsidR="00D51FCE" w:rsidRPr="00767C32" w:rsidRDefault="00D51FCE" w:rsidP="00767C32">
      <w:pPr>
        <w:pStyle w:val="Heading1"/>
        <w:jc w:val="both"/>
        <w:rPr>
          <w:b w:val="0"/>
        </w:rPr>
      </w:pPr>
    </w:p>
    <w:p w:rsidR="00D51FCE" w:rsidRPr="00767C32" w:rsidRDefault="00D51FCE" w:rsidP="00767C32">
      <w:pPr>
        <w:pStyle w:val="Heading1"/>
        <w:jc w:val="both"/>
        <w:rPr>
          <w:b w:val="0"/>
          <w:sz w:val="24"/>
          <w:szCs w:val="24"/>
        </w:rPr>
      </w:pPr>
      <w:r w:rsidRPr="00767C32">
        <w:rPr>
          <w:b w:val="0"/>
          <w:sz w:val="24"/>
          <w:szCs w:val="24"/>
        </w:rPr>
        <w:t>10.1. Dalībnieks var komunicē par sev aktuālajām interesēm – sadzīvi, apģērbu, transportu, u.c. ar uzņemošo partneri.</w:t>
      </w:r>
    </w:p>
    <w:p w:rsidR="00D51FCE" w:rsidRPr="00767C32" w:rsidRDefault="00D51FCE" w:rsidP="00767C32">
      <w:pPr>
        <w:pStyle w:val="Heading1"/>
        <w:jc w:val="both"/>
        <w:rPr>
          <w:b w:val="0"/>
          <w:sz w:val="24"/>
          <w:szCs w:val="24"/>
        </w:rPr>
      </w:pPr>
      <w:r w:rsidRPr="00767C32">
        <w:rPr>
          <w:b w:val="0"/>
          <w:sz w:val="24"/>
          <w:szCs w:val="24"/>
        </w:rPr>
        <w:t>10.2. Dalībnieks līdz mobilitātes sākumam:</w:t>
      </w:r>
    </w:p>
    <w:p w:rsidR="00D51FCE" w:rsidRPr="00767C32" w:rsidRDefault="00D51FCE" w:rsidP="00767C32">
      <w:pPr>
        <w:pStyle w:val="Heading1"/>
        <w:jc w:val="both"/>
        <w:rPr>
          <w:b w:val="0"/>
          <w:sz w:val="24"/>
          <w:szCs w:val="24"/>
        </w:rPr>
      </w:pPr>
      <w:r w:rsidRPr="00767C32">
        <w:rPr>
          <w:b w:val="0"/>
          <w:sz w:val="24"/>
          <w:szCs w:val="24"/>
        </w:rPr>
        <w:t xml:space="preserve">      10.2.1. Iepazīstās un paraksta prakses līgumu,</w:t>
      </w:r>
      <w:r w:rsidR="00B63731" w:rsidRPr="00767C32">
        <w:rPr>
          <w:b w:val="0"/>
          <w:sz w:val="24"/>
          <w:szCs w:val="24"/>
        </w:rPr>
        <w:t xml:space="preserve"> </w:t>
      </w:r>
      <w:r w:rsidRPr="00767C32">
        <w:rPr>
          <w:b w:val="0"/>
          <w:sz w:val="24"/>
          <w:szCs w:val="24"/>
        </w:rPr>
        <w:t xml:space="preserve"> kas paredz izvēlētās mobilitātes programmas vai prakses saistības, starp Tehnikumu un uzņemošo partneri (prakses vietu) un dalīnbnieku.</w:t>
      </w:r>
    </w:p>
    <w:p w:rsidR="00D51FCE" w:rsidRPr="00767C32" w:rsidRDefault="00113184" w:rsidP="00767C32">
      <w:pPr>
        <w:pStyle w:val="Heading1"/>
        <w:jc w:val="both"/>
        <w:rPr>
          <w:b w:val="0"/>
          <w:sz w:val="24"/>
          <w:szCs w:val="24"/>
        </w:rPr>
      </w:pPr>
      <w:r w:rsidRPr="00767C32">
        <w:rPr>
          <w:b w:val="0"/>
          <w:sz w:val="24"/>
          <w:szCs w:val="24"/>
        </w:rPr>
        <w:t xml:space="preserve">      10.2.2. I</w:t>
      </w:r>
      <w:r w:rsidR="00D51FCE" w:rsidRPr="00767C32">
        <w:rPr>
          <w:b w:val="0"/>
          <w:sz w:val="24"/>
          <w:szCs w:val="24"/>
        </w:rPr>
        <w:t xml:space="preserve">epazīstas </w:t>
      </w:r>
      <w:r w:rsidRPr="00767C32">
        <w:rPr>
          <w:b w:val="0"/>
          <w:sz w:val="24"/>
          <w:szCs w:val="24"/>
        </w:rPr>
        <w:t>un paraksta finansējuma līgumu ar Tehnikumu par starptautiskā projekta atbalsta finansējumu.</w:t>
      </w:r>
    </w:p>
    <w:p w:rsidR="00B63731" w:rsidRPr="00767C32" w:rsidRDefault="00B63731" w:rsidP="00767C32">
      <w:pPr>
        <w:pStyle w:val="Heading1"/>
        <w:jc w:val="both"/>
        <w:rPr>
          <w:b w:val="0"/>
          <w:sz w:val="24"/>
          <w:szCs w:val="24"/>
        </w:rPr>
      </w:pPr>
      <w:r w:rsidRPr="00767C32">
        <w:rPr>
          <w:b w:val="0"/>
          <w:sz w:val="24"/>
          <w:szCs w:val="24"/>
        </w:rPr>
        <w:t xml:space="preserve">      10.2.3. Iepazīstas ar mobilitātē sasniedzamiem mācīšanās rezultātiem, to vērtēšanas, atzīšanas un dokumentēšanas kārtību.</w:t>
      </w:r>
    </w:p>
    <w:p w:rsidR="00113184" w:rsidRPr="00767C32" w:rsidRDefault="00113184" w:rsidP="00767C32">
      <w:pPr>
        <w:pStyle w:val="Heading1"/>
        <w:jc w:val="both"/>
        <w:rPr>
          <w:b w:val="0"/>
          <w:sz w:val="24"/>
          <w:szCs w:val="24"/>
        </w:rPr>
      </w:pPr>
      <w:r w:rsidRPr="00767C32">
        <w:rPr>
          <w:b w:val="0"/>
          <w:sz w:val="24"/>
          <w:szCs w:val="24"/>
        </w:rPr>
        <w:t xml:space="preserve">      </w:t>
      </w:r>
      <w:r w:rsidR="00B63731" w:rsidRPr="00767C32">
        <w:rPr>
          <w:b w:val="0"/>
          <w:sz w:val="24"/>
          <w:szCs w:val="24"/>
        </w:rPr>
        <w:t>10.2.4</w:t>
      </w:r>
      <w:r w:rsidRPr="00767C32">
        <w:rPr>
          <w:b w:val="0"/>
          <w:sz w:val="24"/>
          <w:szCs w:val="24"/>
        </w:rPr>
        <w:t>. P</w:t>
      </w:r>
      <w:r w:rsidR="00B63731" w:rsidRPr="00767C32">
        <w:rPr>
          <w:b w:val="0"/>
          <w:sz w:val="24"/>
          <w:szCs w:val="24"/>
        </w:rPr>
        <w:t>ersonīgi p</w:t>
      </w:r>
      <w:r w:rsidRPr="00767C32">
        <w:rPr>
          <w:b w:val="0"/>
          <w:sz w:val="24"/>
          <w:szCs w:val="24"/>
        </w:rPr>
        <w:t>iesakās un saņem Eiropas Veselības apdrošināšanas karti (EVAK).</w:t>
      </w:r>
    </w:p>
    <w:p w:rsidR="00113184" w:rsidRPr="00767C32" w:rsidRDefault="00113184" w:rsidP="00767C32">
      <w:pPr>
        <w:pStyle w:val="Heading1"/>
        <w:jc w:val="both"/>
        <w:rPr>
          <w:b w:val="0"/>
          <w:sz w:val="24"/>
          <w:szCs w:val="24"/>
        </w:rPr>
      </w:pPr>
    </w:p>
    <w:p w:rsidR="00113184" w:rsidRDefault="00113184" w:rsidP="00113184">
      <w:pPr>
        <w:spacing w:after="0"/>
        <w:ind w:firstLine="720"/>
        <w:jc w:val="both"/>
        <w:rPr>
          <w:rFonts w:ascii="Arial" w:hAnsi="Arial" w:cs="Arial"/>
        </w:rPr>
      </w:pPr>
    </w:p>
    <w:p w:rsidR="00767C32" w:rsidRDefault="00767C32" w:rsidP="00113184">
      <w:pPr>
        <w:spacing w:after="0"/>
        <w:ind w:firstLine="720"/>
        <w:jc w:val="both"/>
        <w:rPr>
          <w:rFonts w:ascii="Arial" w:hAnsi="Arial" w:cs="Arial"/>
        </w:rPr>
      </w:pPr>
      <w:bookmarkStart w:id="0" w:name="_GoBack"/>
      <w:bookmarkEnd w:id="0"/>
    </w:p>
    <w:p w:rsidR="00113184" w:rsidRDefault="00113184" w:rsidP="00113184">
      <w:pPr>
        <w:spacing w:after="0"/>
        <w:ind w:firstLine="720"/>
        <w:jc w:val="center"/>
        <w:rPr>
          <w:rFonts w:ascii="Arial" w:hAnsi="Arial" w:cs="Arial"/>
          <w:b/>
        </w:rPr>
      </w:pPr>
      <w:r w:rsidRPr="00113184">
        <w:rPr>
          <w:rFonts w:ascii="Arial" w:hAnsi="Arial" w:cs="Arial"/>
          <w:b/>
        </w:rPr>
        <w:t>11. PRAKSES MOBILITĀTE</w:t>
      </w:r>
    </w:p>
    <w:p w:rsidR="00113184" w:rsidRDefault="00113184" w:rsidP="00113184">
      <w:pPr>
        <w:spacing w:after="0"/>
        <w:ind w:firstLine="720"/>
        <w:jc w:val="center"/>
        <w:rPr>
          <w:rFonts w:ascii="Arial" w:hAnsi="Arial" w:cs="Arial"/>
          <w:b/>
        </w:rPr>
      </w:pPr>
    </w:p>
    <w:p w:rsidR="00113184" w:rsidRPr="00767C32" w:rsidRDefault="00113184" w:rsidP="00767C32">
      <w:pPr>
        <w:pStyle w:val="Heading1"/>
        <w:jc w:val="both"/>
        <w:rPr>
          <w:b w:val="0"/>
          <w:sz w:val="24"/>
          <w:szCs w:val="24"/>
        </w:rPr>
      </w:pPr>
      <w:r w:rsidRPr="00767C32">
        <w:rPr>
          <w:b w:val="0"/>
          <w:sz w:val="24"/>
          <w:szCs w:val="24"/>
        </w:rPr>
        <w:lastRenderedPageBreak/>
        <w:t>11.1. Prakses mobilitātes laikā prakses vietā dalībnieks apņemas:</w:t>
      </w:r>
    </w:p>
    <w:p w:rsidR="00113184" w:rsidRPr="00767C32" w:rsidRDefault="00113184" w:rsidP="00767C32">
      <w:pPr>
        <w:pStyle w:val="Heading1"/>
        <w:jc w:val="both"/>
        <w:rPr>
          <w:b w:val="0"/>
          <w:sz w:val="24"/>
          <w:szCs w:val="24"/>
        </w:rPr>
      </w:pPr>
      <w:r w:rsidRPr="00767C32">
        <w:rPr>
          <w:b w:val="0"/>
          <w:sz w:val="24"/>
          <w:szCs w:val="24"/>
        </w:rPr>
        <w:t xml:space="preserve">      11.1.1. Ievērot noslēgtā prakses līguma un finansējuma līguma visus noteikumus.</w:t>
      </w:r>
    </w:p>
    <w:p w:rsidR="00113184" w:rsidRPr="00767C32" w:rsidRDefault="00113184" w:rsidP="00767C32">
      <w:pPr>
        <w:pStyle w:val="Heading1"/>
        <w:jc w:val="both"/>
        <w:rPr>
          <w:b w:val="0"/>
          <w:sz w:val="24"/>
          <w:szCs w:val="24"/>
        </w:rPr>
      </w:pPr>
      <w:r w:rsidRPr="00767C32">
        <w:rPr>
          <w:b w:val="0"/>
          <w:sz w:val="24"/>
          <w:szCs w:val="24"/>
        </w:rPr>
        <w:t xml:space="preserve">      11.1.2. Īstenot pilnu mobilitātes periodu, kārtot nepieciešamās saistības un ievērot uzņemošās prakses vietas noteikumus un kārtību.</w:t>
      </w:r>
    </w:p>
    <w:p w:rsidR="00EB5B98" w:rsidRPr="00767C32" w:rsidRDefault="00EB5B98" w:rsidP="00767C32">
      <w:pPr>
        <w:pStyle w:val="Heading1"/>
        <w:jc w:val="both"/>
        <w:rPr>
          <w:b w:val="0"/>
          <w:sz w:val="24"/>
          <w:szCs w:val="24"/>
        </w:rPr>
      </w:pPr>
      <w:r w:rsidRPr="00767C32">
        <w:rPr>
          <w:b w:val="0"/>
          <w:sz w:val="24"/>
          <w:szCs w:val="24"/>
        </w:rPr>
        <w:t xml:space="preserve">11.1.3. Izpildīt Online Linguistic Support (OLS) svešvalodas testu pirms došanās mobilitātē, tās laikā apgūt OLS piedāvāto mācību kursu (vismaz 10 stundu apjomā) atbilstoši specialitātei un izpildīt atkārtotu OLS testu </w:t>
      </w:r>
      <w:r w:rsidR="00C31586" w:rsidRPr="00767C32">
        <w:rPr>
          <w:b w:val="0"/>
          <w:sz w:val="24"/>
          <w:szCs w:val="24"/>
        </w:rPr>
        <w:t>pēc</w:t>
      </w:r>
      <w:r w:rsidRPr="00767C32">
        <w:rPr>
          <w:b w:val="0"/>
          <w:sz w:val="24"/>
          <w:szCs w:val="24"/>
        </w:rPr>
        <w:t xml:space="preserve"> mobilitātes. </w:t>
      </w:r>
    </w:p>
    <w:p w:rsidR="00113184" w:rsidRPr="00767C32" w:rsidRDefault="00113184" w:rsidP="00767C32">
      <w:pPr>
        <w:pStyle w:val="Heading1"/>
        <w:jc w:val="both"/>
        <w:rPr>
          <w:b w:val="0"/>
          <w:sz w:val="24"/>
          <w:szCs w:val="24"/>
        </w:rPr>
      </w:pPr>
      <w:r w:rsidRPr="00767C32">
        <w:rPr>
          <w:b w:val="0"/>
          <w:sz w:val="24"/>
          <w:szCs w:val="24"/>
        </w:rPr>
        <w:t>11.2. Mobilitātes perioda beigās uzņemošais partneris</w:t>
      </w:r>
      <w:r w:rsidR="00B63731" w:rsidRPr="00767C32">
        <w:rPr>
          <w:b w:val="0"/>
          <w:sz w:val="24"/>
          <w:szCs w:val="24"/>
        </w:rPr>
        <w:t xml:space="preserve"> novērtē sasniegtos mācīšanās rezultātus, tos dokumentē,</w:t>
      </w:r>
      <w:r w:rsidRPr="00767C32">
        <w:rPr>
          <w:b w:val="0"/>
          <w:sz w:val="24"/>
          <w:szCs w:val="24"/>
        </w:rPr>
        <w:t xml:space="preserve"> izsniedz dalībniekam starptautiskā projekta mobilitātes apliecinājumu par atbilstošās mobilitātes saistību izpildīšanu, </w:t>
      </w:r>
      <w:r w:rsidR="006F50EB" w:rsidRPr="00767C32">
        <w:rPr>
          <w:b w:val="0"/>
          <w:sz w:val="24"/>
          <w:szCs w:val="24"/>
        </w:rPr>
        <w:t xml:space="preserve">un Europass Mobilitātes dokumentu. </w:t>
      </w:r>
    </w:p>
    <w:p w:rsidR="006F50EB" w:rsidRPr="00767C32" w:rsidRDefault="006F50EB" w:rsidP="00767C32">
      <w:pPr>
        <w:pStyle w:val="Heading1"/>
        <w:jc w:val="both"/>
        <w:rPr>
          <w:b w:val="0"/>
          <w:sz w:val="24"/>
          <w:szCs w:val="24"/>
        </w:rPr>
      </w:pPr>
      <w:r w:rsidRPr="00767C32">
        <w:rPr>
          <w:b w:val="0"/>
          <w:sz w:val="24"/>
          <w:szCs w:val="24"/>
        </w:rPr>
        <w:t>11.3. Mobilitātes laikā dalībnieks saņem Tehnikuma stipendiju tādā pašā apmērā kā mēnesi pirms mobilitātes.</w:t>
      </w:r>
    </w:p>
    <w:p w:rsidR="006F50EB" w:rsidRPr="00767C32" w:rsidRDefault="006F50EB" w:rsidP="00767C32">
      <w:pPr>
        <w:pStyle w:val="Heading1"/>
        <w:jc w:val="both"/>
        <w:rPr>
          <w:b w:val="0"/>
          <w:sz w:val="24"/>
          <w:szCs w:val="24"/>
        </w:rPr>
      </w:pPr>
    </w:p>
    <w:p w:rsidR="00D51FCE" w:rsidRDefault="00D51FCE" w:rsidP="00D51FCE">
      <w:pPr>
        <w:spacing w:after="0"/>
        <w:ind w:firstLine="720"/>
        <w:rPr>
          <w:rFonts w:ascii="Arial" w:hAnsi="Arial" w:cs="Arial"/>
          <w:b/>
        </w:rPr>
      </w:pPr>
    </w:p>
    <w:p w:rsidR="006F50EB" w:rsidRDefault="006F50EB" w:rsidP="006F50EB">
      <w:pPr>
        <w:spacing w:after="0"/>
        <w:ind w:firstLine="720"/>
        <w:jc w:val="center"/>
        <w:rPr>
          <w:rFonts w:ascii="Arial" w:hAnsi="Arial" w:cs="Arial"/>
          <w:b/>
        </w:rPr>
      </w:pPr>
      <w:r>
        <w:rPr>
          <w:rFonts w:ascii="Arial" w:hAnsi="Arial" w:cs="Arial"/>
          <w:b/>
        </w:rPr>
        <w:t>12. MOBILITĀTES REZULTĀTU ATZĪŠANA</w:t>
      </w:r>
    </w:p>
    <w:p w:rsidR="006F50EB" w:rsidRPr="00767C32" w:rsidRDefault="006F50EB" w:rsidP="00767C32">
      <w:pPr>
        <w:pStyle w:val="Heading1"/>
        <w:jc w:val="both"/>
        <w:rPr>
          <w:b w:val="0"/>
        </w:rPr>
      </w:pPr>
    </w:p>
    <w:p w:rsidR="006F50EB" w:rsidRPr="00767C32" w:rsidRDefault="006F50EB" w:rsidP="00767C32">
      <w:pPr>
        <w:pStyle w:val="Heading1"/>
        <w:jc w:val="both"/>
        <w:rPr>
          <w:b w:val="0"/>
          <w:sz w:val="24"/>
          <w:szCs w:val="24"/>
        </w:rPr>
      </w:pPr>
      <w:r w:rsidRPr="00767C32">
        <w:rPr>
          <w:b w:val="0"/>
          <w:sz w:val="24"/>
          <w:szCs w:val="24"/>
        </w:rPr>
        <w:t>12.1.  Ja dalībnieks sekmīgi īstenojis mobilitāti, ievērojis un izpildījis prakses līguma un finansējuma līguma nosacījumus, Tehnikums pilnībā atzīst starptautiskā projekta mobilitātes  period</w:t>
      </w:r>
      <w:r w:rsidR="00566B4F" w:rsidRPr="00767C32">
        <w:rPr>
          <w:b w:val="0"/>
          <w:sz w:val="24"/>
          <w:szCs w:val="24"/>
        </w:rPr>
        <w:t>ā</w:t>
      </w:r>
      <w:r w:rsidRPr="00767C32">
        <w:rPr>
          <w:b w:val="0"/>
          <w:sz w:val="24"/>
          <w:szCs w:val="24"/>
        </w:rPr>
        <w:t xml:space="preserve"> veikt</w:t>
      </w:r>
      <w:r w:rsidR="00C31586" w:rsidRPr="00767C32">
        <w:rPr>
          <w:b w:val="0"/>
          <w:sz w:val="24"/>
          <w:szCs w:val="24"/>
        </w:rPr>
        <w:t>ā</w:t>
      </w:r>
      <w:r w:rsidRPr="00767C32">
        <w:rPr>
          <w:b w:val="0"/>
          <w:sz w:val="24"/>
          <w:szCs w:val="24"/>
        </w:rPr>
        <w:t xml:space="preserve">s aktivitātes </w:t>
      </w:r>
      <w:r w:rsidR="00566B4F" w:rsidRPr="00767C32">
        <w:rPr>
          <w:b w:val="0"/>
          <w:sz w:val="24"/>
          <w:szCs w:val="24"/>
        </w:rPr>
        <w:t>un sasniegumus, un ieskaita tās kvalifikācijas praks</w:t>
      </w:r>
      <w:r w:rsidR="00C31586" w:rsidRPr="00767C32">
        <w:rPr>
          <w:b w:val="0"/>
          <w:sz w:val="24"/>
          <w:szCs w:val="24"/>
        </w:rPr>
        <w:t xml:space="preserve">ē vai paktiskajā mācībā, kā arī </w:t>
      </w:r>
      <w:r w:rsidR="00566B4F" w:rsidRPr="00767C32">
        <w:rPr>
          <w:b w:val="0"/>
          <w:sz w:val="24"/>
          <w:szCs w:val="24"/>
        </w:rPr>
        <w:t xml:space="preserve">atzīst sasniegtos rezultātus </w:t>
      </w:r>
      <w:r w:rsidR="00C31586" w:rsidRPr="00767C32">
        <w:rPr>
          <w:b w:val="0"/>
          <w:sz w:val="24"/>
          <w:szCs w:val="24"/>
        </w:rPr>
        <w:t>ECVET sistēmā</w:t>
      </w:r>
      <w:r w:rsidR="00566B4F" w:rsidRPr="00767C32">
        <w:rPr>
          <w:b w:val="0"/>
          <w:sz w:val="24"/>
          <w:szCs w:val="24"/>
        </w:rPr>
        <w:t xml:space="preserve">. </w:t>
      </w:r>
    </w:p>
    <w:p w:rsidR="00566B4F" w:rsidRPr="00767C32" w:rsidRDefault="00566B4F" w:rsidP="00767C32">
      <w:pPr>
        <w:pStyle w:val="Heading1"/>
        <w:jc w:val="both"/>
        <w:rPr>
          <w:b w:val="0"/>
          <w:sz w:val="24"/>
          <w:szCs w:val="24"/>
        </w:rPr>
      </w:pPr>
      <w:r w:rsidRPr="00767C32">
        <w:rPr>
          <w:b w:val="0"/>
          <w:sz w:val="24"/>
          <w:szCs w:val="24"/>
        </w:rPr>
        <w:t>12.2. Profesionālajos mācību priekšmetos, nozares nodaļa pēc mobilit</w:t>
      </w:r>
      <w:r w:rsidR="00C31586" w:rsidRPr="00767C32">
        <w:rPr>
          <w:b w:val="0"/>
          <w:sz w:val="24"/>
          <w:szCs w:val="24"/>
        </w:rPr>
        <w:t>ā</w:t>
      </w:r>
      <w:r w:rsidRPr="00767C32">
        <w:rPr>
          <w:b w:val="0"/>
          <w:sz w:val="24"/>
          <w:szCs w:val="24"/>
        </w:rPr>
        <w:t xml:space="preserve">tes dalībnieka </w:t>
      </w:r>
      <w:r w:rsidR="00EB5B98" w:rsidRPr="00767C32">
        <w:rPr>
          <w:b w:val="0"/>
          <w:sz w:val="24"/>
          <w:szCs w:val="24"/>
        </w:rPr>
        <w:t>–</w:t>
      </w:r>
      <w:r w:rsidRPr="00767C32">
        <w:rPr>
          <w:b w:val="0"/>
          <w:sz w:val="24"/>
          <w:szCs w:val="24"/>
        </w:rPr>
        <w:t xml:space="preserve"> pieredzes prezentācijas novērtē apgūto ar atzīmi (7 – 10 ballēm). </w:t>
      </w:r>
    </w:p>
    <w:p w:rsidR="00C31586" w:rsidRPr="00767C32" w:rsidRDefault="00566B4F" w:rsidP="00767C32">
      <w:pPr>
        <w:pStyle w:val="Heading1"/>
        <w:jc w:val="both"/>
        <w:rPr>
          <w:b w:val="0"/>
          <w:sz w:val="24"/>
          <w:szCs w:val="24"/>
        </w:rPr>
      </w:pPr>
      <w:r w:rsidRPr="00767C32">
        <w:rPr>
          <w:b w:val="0"/>
          <w:sz w:val="24"/>
          <w:szCs w:val="24"/>
        </w:rPr>
        <w:t xml:space="preserve">12.3. Vispārizglītojošos mācību priekšmetos, dalībnieks atgriežoties no mobilitātes, kārto vienu komplekso ieskaiti par mobilitātes kopējo laiku. </w:t>
      </w:r>
    </w:p>
    <w:p w:rsidR="007470F9" w:rsidRPr="007470F9" w:rsidRDefault="007470F9" w:rsidP="007470F9">
      <w:pPr>
        <w:rPr>
          <w:rFonts w:ascii="Times New Roman" w:hAnsi="Times New Roman" w:cs="Times New Roman"/>
          <w:sz w:val="24"/>
          <w:szCs w:val="24"/>
        </w:rPr>
      </w:pPr>
    </w:p>
    <w:p w:rsidR="00566B4F" w:rsidRPr="007470F9" w:rsidRDefault="007470F9" w:rsidP="007470F9">
      <w:pPr>
        <w:rPr>
          <w:rFonts w:ascii="Arial" w:hAnsi="Arial" w:cs="Arial"/>
        </w:rPr>
      </w:pPr>
      <w:r>
        <w:rPr>
          <w:rFonts w:ascii="Arial" w:hAnsi="Arial" w:cs="Arial"/>
        </w:rPr>
        <w:t xml:space="preserve">                                  </w:t>
      </w:r>
      <w:r w:rsidR="00566B4F" w:rsidRPr="00566B4F">
        <w:rPr>
          <w:rFonts w:ascii="Arial" w:hAnsi="Arial" w:cs="Arial"/>
          <w:b/>
        </w:rPr>
        <w:t>13. DALĪBNIEKU ATSKAITE PAR MOBILITĀTI</w:t>
      </w:r>
    </w:p>
    <w:p w:rsidR="00566B4F" w:rsidRDefault="00566B4F" w:rsidP="00566B4F">
      <w:pPr>
        <w:spacing w:after="0"/>
        <w:ind w:firstLine="720"/>
        <w:jc w:val="center"/>
        <w:rPr>
          <w:rFonts w:ascii="Arial" w:hAnsi="Arial" w:cs="Arial"/>
          <w:b/>
        </w:rPr>
      </w:pPr>
    </w:p>
    <w:p w:rsidR="00566B4F" w:rsidRPr="00767C32" w:rsidRDefault="00566B4F" w:rsidP="00767C32">
      <w:pPr>
        <w:pStyle w:val="Heading1"/>
        <w:jc w:val="both"/>
        <w:rPr>
          <w:b w:val="0"/>
          <w:sz w:val="24"/>
          <w:szCs w:val="24"/>
        </w:rPr>
      </w:pPr>
      <w:r w:rsidRPr="00767C32">
        <w:rPr>
          <w:b w:val="0"/>
          <w:sz w:val="24"/>
          <w:szCs w:val="24"/>
        </w:rPr>
        <w:t>13.1. Dalībnieks, ne vairāk kā 30 dienu laikā pēc atgriešanās no starptautiskā projekta mobilitātes brauciena, Tehnikuma projektu vadītājam/ai iesniedz:</w:t>
      </w:r>
    </w:p>
    <w:p w:rsidR="00566B4F" w:rsidRPr="00767C32" w:rsidRDefault="00566B4F" w:rsidP="00767C32">
      <w:pPr>
        <w:pStyle w:val="Heading1"/>
        <w:jc w:val="both"/>
        <w:rPr>
          <w:b w:val="0"/>
          <w:sz w:val="24"/>
          <w:szCs w:val="24"/>
        </w:rPr>
      </w:pPr>
      <w:r w:rsidRPr="00767C32">
        <w:rPr>
          <w:b w:val="0"/>
          <w:sz w:val="24"/>
          <w:szCs w:val="24"/>
        </w:rPr>
        <w:t xml:space="preserve">      13.1.2. Ceļošanas dokumentus (iekāpšanas pases lidojumiem, autobusu, vilcienu, u.c. biļetes), kas apstiprina viņa braucienus uz un no prakses vietas;</w:t>
      </w:r>
    </w:p>
    <w:p w:rsidR="00566B4F" w:rsidRPr="00767C32" w:rsidRDefault="00566B4F" w:rsidP="00767C32">
      <w:pPr>
        <w:pStyle w:val="Heading1"/>
        <w:jc w:val="both"/>
        <w:rPr>
          <w:b w:val="0"/>
          <w:sz w:val="24"/>
          <w:szCs w:val="24"/>
        </w:rPr>
      </w:pPr>
      <w:r w:rsidRPr="00767C32">
        <w:rPr>
          <w:b w:val="0"/>
          <w:sz w:val="24"/>
          <w:szCs w:val="24"/>
        </w:rPr>
        <w:t xml:space="preserve">      13.1.3. </w:t>
      </w:r>
      <w:r w:rsidR="00EB5B98" w:rsidRPr="00767C32">
        <w:rPr>
          <w:b w:val="0"/>
          <w:sz w:val="24"/>
          <w:szCs w:val="24"/>
        </w:rPr>
        <w:t>Starptautisko mobilitāti apstiprinošu dokumentu orģinālus, ko saņēmis uzņemošajā prakses vietā;</w:t>
      </w:r>
    </w:p>
    <w:p w:rsidR="00EB5B98" w:rsidRPr="00767C32" w:rsidRDefault="00EB5B98" w:rsidP="00767C32">
      <w:pPr>
        <w:pStyle w:val="Heading1"/>
        <w:jc w:val="both"/>
        <w:rPr>
          <w:b w:val="0"/>
          <w:sz w:val="24"/>
          <w:szCs w:val="24"/>
        </w:rPr>
      </w:pPr>
      <w:r w:rsidRPr="00767C32">
        <w:rPr>
          <w:b w:val="0"/>
          <w:sz w:val="24"/>
          <w:szCs w:val="24"/>
        </w:rPr>
        <w:t xml:space="preserve">      13.1.4. Elektroniski aizpilda un iesniedz mobilitātes atskaiti, kura viņam tiek nosūtīta uz e – pastu no Mobility Tool programmas.</w:t>
      </w:r>
    </w:p>
    <w:p w:rsidR="00EB5B98" w:rsidRPr="00767C32" w:rsidRDefault="00EB5B98" w:rsidP="00767C32">
      <w:pPr>
        <w:pStyle w:val="Heading1"/>
        <w:jc w:val="both"/>
        <w:rPr>
          <w:b w:val="0"/>
          <w:sz w:val="24"/>
          <w:szCs w:val="24"/>
        </w:rPr>
      </w:pPr>
      <w:r w:rsidRPr="00767C32">
        <w:rPr>
          <w:b w:val="0"/>
          <w:sz w:val="24"/>
          <w:szCs w:val="24"/>
        </w:rPr>
        <w:t>13.2. Dalībniekam pēc mobilitātes jāveic savu svešvalodas prasmju novērtējums tiešsaitē (OLS).</w:t>
      </w:r>
    </w:p>
    <w:p w:rsidR="00EB5B98" w:rsidRPr="00767C32" w:rsidRDefault="00EB5B98" w:rsidP="00767C32">
      <w:pPr>
        <w:pStyle w:val="Heading1"/>
        <w:jc w:val="both"/>
        <w:rPr>
          <w:b w:val="0"/>
          <w:sz w:val="24"/>
          <w:szCs w:val="24"/>
        </w:rPr>
      </w:pPr>
      <w:r w:rsidRPr="00767C32">
        <w:rPr>
          <w:b w:val="0"/>
          <w:sz w:val="24"/>
          <w:szCs w:val="24"/>
        </w:rPr>
        <w:t xml:space="preserve">13.3. Dalībnieks viena mēneša laikā pēc atgriešanās no starptautiskā </w:t>
      </w:r>
      <w:r w:rsidR="00C31586" w:rsidRPr="00767C32">
        <w:rPr>
          <w:b w:val="0"/>
          <w:sz w:val="24"/>
          <w:szCs w:val="24"/>
        </w:rPr>
        <w:t>projekta programmas</w:t>
      </w:r>
      <w:r w:rsidRPr="00767C32">
        <w:rPr>
          <w:b w:val="0"/>
          <w:sz w:val="24"/>
          <w:szCs w:val="24"/>
        </w:rPr>
        <w:t>, sagatavo veiktās mobilitātes aprakstu – prezentāciju, ar fotoattēliem</w:t>
      </w:r>
      <w:r w:rsidR="00FD394E" w:rsidRPr="00767C32">
        <w:rPr>
          <w:b w:val="0"/>
          <w:sz w:val="24"/>
          <w:szCs w:val="24"/>
        </w:rPr>
        <w:t>, kuru nosūta projekta vadītājam/ai uz e – pastu</w:t>
      </w:r>
      <w:r w:rsidR="00C31586" w:rsidRPr="00767C32">
        <w:rPr>
          <w:b w:val="0"/>
          <w:sz w:val="24"/>
          <w:szCs w:val="24"/>
        </w:rPr>
        <w:t xml:space="preserve"> un </w:t>
      </w:r>
      <w:r w:rsidR="00FD394E" w:rsidRPr="00767C32">
        <w:rPr>
          <w:b w:val="0"/>
          <w:sz w:val="24"/>
          <w:szCs w:val="24"/>
        </w:rPr>
        <w:t xml:space="preserve">prezentē savu pieredzi profesijas nodaļai. </w:t>
      </w:r>
    </w:p>
    <w:p w:rsidR="00FD394E" w:rsidRPr="00767C32" w:rsidRDefault="00FD394E" w:rsidP="00767C32">
      <w:pPr>
        <w:pStyle w:val="Heading1"/>
        <w:jc w:val="both"/>
        <w:rPr>
          <w:b w:val="0"/>
          <w:sz w:val="24"/>
          <w:szCs w:val="24"/>
        </w:rPr>
      </w:pPr>
      <w:r w:rsidRPr="00767C32">
        <w:rPr>
          <w:b w:val="0"/>
          <w:sz w:val="24"/>
          <w:szCs w:val="24"/>
        </w:rPr>
        <w:t xml:space="preserve">13.4. </w:t>
      </w:r>
      <w:r w:rsidR="00C31586" w:rsidRPr="00767C32">
        <w:rPr>
          <w:b w:val="0"/>
          <w:sz w:val="24"/>
          <w:szCs w:val="24"/>
        </w:rPr>
        <w:t>Dalībnieks piedalās</w:t>
      </w:r>
      <w:r w:rsidRPr="00767C32">
        <w:rPr>
          <w:b w:val="0"/>
          <w:sz w:val="24"/>
          <w:szCs w:val="24"/>
        </w:rPr>
        <w:t xml:space="preserve"> Tehnikuma organizētajā starptautiskā projekta valorizācij</w:t>
      </w:r>
      <w:r w:rsidR="00035677" w:rsidRPr="00767C32">
        <w:rPr>
          <w:b w:val="0"/>
          <w:sz w:val="24"/>
          <w:szCs w:val="24"/>
        </w:rPr>
        <w:t>a</w:t>
      </w:r>
      <w:r w:rsidRPr="00767C32">
        <w:rPr>
          <w:b w:val="0"/>
          <w:sz w:val="24"/>
          <w:szCs w:val="24"/>
        </w:rPr>
        <w:t>s s</w:t>
      </w:r>
      <w:r w:rsidR="00035677" w:rsidRPr="00767C32">
        <w:rPr>
          <w:b w:val="0"/>
          <w:sz w:val="24"/>
          <w:szCs w:val="24"/>
        </w:rPr>
        <w:t>e</w:t>
      </w:r>
      <w:r w:rsidRPr="00767C32">
        <w:rPr>
          <w:b w:val="0"/>
          <w:sz w:val="24"/>
          <w:szCs w:val="24"/>
        </w:rPr>
        <w:t>minārā ar savu vai ar citu dalībnieku kopīgi sagatavotu prezentāciju.</w:t>
      </w:r>
    </w:p>
    <w:p w:rsidR="00FD394E" w:rsidRPr="007470F9" w:rsidRDefault="00FD394E" w:rsidP="00EB5B98">
      <w:pPr>
        <w:spacing w:after="0"/>
        <w:ind w:firstLine="720"/>
        <w:jc w:val="both"/>
        <w:rPr>
          <w:rFonts w:ascii="Times New Roman" w:hAnsi="Times New Roman" w:cs="Times New Roman"/>
          <w:sz w:val="24"/>
          <w:szCs w:val="24"/>
        </w:rPr>
      </w:pPr>
    </w:p>
    <w:p w:rsidR="00FD394E" w:rsidRDefault="00FD394E" w:rsidP="00EB5B98">
      <w:pPr>
        <w:spacing w:after="0"/>
        <w:ind w:firstLine="720"/>
        <w:jc w:val="both"/>
        <w:rPr>
          <w:rFonts w:ascii="Arial" w:hAnsi="Arial" w:cs="Arial"/>
        </w:rPr>
      </w:pPr>
    </w:p>
    <w:p w:rsidR="00FD394E" w:rsidRPr="0074363A" w:rsidRDefault="007470F9" w:rsidP="00FD394E">
      <w:pPr>
        <w:spacing w:after="0"/>
        <w:ind w:firstLine="720"/>
        <w:jc w:val="center"/>
        <w:rPr>
          <w:rFonts w:ascii="Arial" w:hAnsi="Arial" w:cs="Arial"/>
          <w:b/>
          <w:sz w:val="24"/>
          <w:szCs w:val="24"/>
        </w:rPr>
      </w:pPr>
      <w:r>
        <w:rPr>
          <w:rFonts w:ascii="Arial" w:hAnsi="Arial" w:cs="Arial"/>
          <w:b/>
          <w:sz w:val="24"/>
          <w:szCs w:val="24"/>
        </w:rPr>
        <w:t xml:space="preserve">STARPTAUTISKĀ PROJEKTA DARBINIEKU </w:t>
      </w:r>
      <w:r w:rsidR="00FD394E" w:rsidRPr="0074363A">
        <w:rPr>
          <w:rFonts w:ascii="Arial" w:hAnsi="Arial" w:cs="Arial"/>
          <w:b/>
          <w:sz w:val="24"/>
          <w:szCs w:val="24"/>
        </w:rPr>
        <w:t xml:space="preserve"> MOBILITĀTE</w:t>
      </w:r>
    </w:p>
    <w:p w:rsidR="00FD394E" w:rsidRPr="00FD394E" w:rsidRDefault="00FD394E" w:rsidP="00FD394E">
      <w:pPr>
        <w:spacing w:after="0"/>
        <w:ind w:firstLine="720"/>
        <w:jc w:val="center"/>
        <w:rPr>
          <w:rFonts w:ascii="Arial" w:hAnsi="Arial" w:cs="Arial"/>
          <w:b/>
        </w:rPr>
      </w:pPr>
    </w:p>
    <w:p w:rsidR="00FD394E" w:rsidRPr="007470F9" w:rsidRDefault="00FD394E" w:rsidP="00FD394E">
      <w:pPr>
        <w:spacing w:after="0"/>
        <w:ind w:firstLine="720"/>
        <w:jc w:val="center"/>
        <w:rPr>
          <w:rFonts w:ascii="Times New Roman" w:hAnsi="Times New Roman" w:cs="Times New Roman"/>
          <w:b/>
          <w:sz w:val="24"/>
          <w:szCs w:val="24"/>
        </w:rPr>
      </w:pPr>
      <w:r w:rsidRPr="007470F9">
        <w:rPr>
          <w:rFonts w:ascii="Times New Roman" w:hAnsi="Times New Roman" w:cs="Times New Roman"/>
          <w:b/>
          <w:sz w:val="24"/>
          <w:szCs w:val="24"/>
        </w:rPr>
        <w:lastRenderedPageBreak/>
        <w:t>14. MOBILITĀTES DALĪBNIEKI</w:t>
      </w:r>
    </w:p>
    <w:p w:rsidR="00FD394E" w:rsidRPr="007470F9" w:rsidRDefault="00FD394E" w:rsidP="00FD394E">
      <w:pPr>
        <w:spacing w:after="0"/>
        <w:ind w:firstLine="720"/>
        <w:jc w:val="center"/>
        <w:rPr>
          <w:rFonts w:ascii="Times New Roman" w:hAnsi="Times New Roman" w:cs="Times New Roman"/>
          <w:b/>
          <w:sz w:val="24"/>
          <w:szCs w:val="24"/>
        </w:rPr>
      </w:pPr>
    </w:p>
    <w:p w:rsidR="00FD394E" w:rsidRPr="00767C32" w:rsidRDefault="00D3061A" w:rsidP="00767C32">
      <w:pPr>
        <w:pStyle w:val="Heading1"/>
        <w:jc w:val="both"/>
        <w:rPr>
          <w:b w:val="0"/>
          <w:sz w:val="24"/>
          <w:szCs w:val="24"/>
        </w:rPr>
      </w:pPr>
      <w:r w:rsidRPr="00767C32">
        <w:rPr>
          <w:b w:val="0"/>
          <w:sz w:val="24"/>
          <w:szCs w:val="24"/>
        </w:rPr>
        <w:t>14.1. Starptautiskā projekta mobilitātē var piedalīties jaunatnes darbinieki, kuri:</w:t>
      </w:r>
    </w:p>
    <w:p w:rsidR="00D3061A" w:rsidRPr="00767C32" w:rsidRDefault="00D3061A" w:rsidP="00767C32">
      <w:pPr>
        <w:pStyle w:val="Heading1"/>
        <w:jc w:val="both"/>
        <w:rPr>
          <w:b w:val="0"/>
          <w:sz w:val="24"/>
          <w:szCs w:val="24"/>
        </w:rPr>
      </w:pPr>
      <w:r w:rsidRPr="00767C32">
        <w:rPr>
          <w:b w:val="0"/>
          <w:sz w:val="24"/>
          <w:szCs w:val="24"/>
        </w:rPr>
        <w:t xml:space="preserve">      14.1.1. </w:t>
      </w:r>
      <w:r w:rsidR="00676465" w:rsidRPr="00767C32">
        <w:rPr>
          <w:b w:val="0"/>
          <w:sz w:val="24"/>
          <w:szCs w:val="24"/>
        </w:rPr>
        <w:t>I</w:t>
      </w:r>
      <w:r w:rsidRPr="00767C32">
        <w:rPr>
          <w:b w:val="0"/>
          <w:sz w:val="24"/>
          <w:szCs w:val="24"/>
        </w:rPr>
        <w:t xml:space="preserve">r Tehnikuma profesionālo mācību priekšmetu </w:t>
      </w:r>
      <w:r w:rsidR="00C31586" w:rsidRPr="00767C32">
        <w:rPr>
          <w:b w:val="0"/>
          <w:sz w:val="24"/>
          <w:szCs w:val="24"/>
        </w:rPr>
        <w:t>skolotāji, prakses vadītāji, ka</w:t>
      </w:r>
      <w:r w:rsidRPr="00767C32">
        <w:rPr>
          <w:b w:val="0"/>
          <w:sz w:val="24"/>
          <w:szCs w:val="24"/>
        </w:rPr>
        <w:t>m</w:t>
      </w:r>
      <w:r w:rsidR="00C31586" w:rsidRPr="00767C32">
        <w:rPr>
          <w:b w:val="0"/>
          <w:sz w:val="24"/>
          <w:szCs w:val="24"/>
        </w:rPr>
        <w:t xml:space="preserve"> </w:t>
      </w:r>
      <w:r w:rsidRPr="00767C32">
        <w:rPr>
          <w:b w:val="0"/>
          <w:sz w:val="24"/>
          <w:szCs w:val="24"/>
        </w:rPr>
        <w:t xml:space="preserve">ar Tehnikumu ir nodibinātas darba tiesiskās </w:t>
      </w:r>
      <w:r w:rsidR="00676465" w:rsidRPr="00767C32">
        <w:rPr>
          <w:b w:val="0"/>
          <w:sz w:val="24"/>
          <w:szCs w:val="24"/>
        </w:rPr>
        <w:t>attiecības;</w:t>
      </w:r>
    </w:p>
    <w:p w:rsidR="006F50EB" w:rsidRPr="00767C32" w:rsidRDefault="00340E97" w:rsidP="00767C32">
      <w:pPr>
        <w:pStyle w:val="Heading1"/>
        <w:jc w:val="both"/>
        <w:rPr>
          <w:b w:val="0"/>
          <w:sz w:val="24"/>
          <w:szCs w:val="24"/>
        </w:rPr>
      </w:pPr>
      <w:r w:rsidRPr="00767C32">
        <w:rPr>
          <w:b w:val="0"/>
          <w:sz w:val="24"/>
          <w:szCs w:val="24"/>
        </w:rPr>
        <w:t xml:space="preserve">      </w:t>
      </w:r>
      <w:r w:rsidR="00676465" w:rsidRPr="00767C32">
        <w:rPr>
          <w:b w:val="0"/>
          <w:sz w:val="24"/>
          <w:szCs w:val="24"/>
        </w:rPr>
        <w:t xml:space="preserve">14.1.2. </w:t>
      </w:r>
      <w:r w:rsidRPr="00767C32">
        <w:rPr>
          <w:b w:val="0"/>
          <w:sz w:val="24"/>
          <w:szCs w:val="24"/>
        </w:rPr>
        <w:t>Svešvalodas zināšanas atbilst līmenim, kas nodrošina veiskmīgu mobilit</w:t>
      </w:r>
      <w:r w:rsidR="00C31586" w:rsidRPr="00767C32">
        <w:rPr>
          <w:b w:val="0"/>
          <w:sz w:val="24"/>
          <w:szCs w:val="24"/>
        </w:rPr>
        <w:t>ā</w:t>
      </w:r>
      <w:r w:rsidRPr="00767C32">
        <w:rPr>
          <w:b w:val="0"/>
          <w:sz w:val="24"/>
          <w:szCs w:val="24"/>
        </w:rPr>
        <w:t>tes programmas īstenošanu sadarbības partnera organizācijā;</w:t>
      </w:r>
    </w:p>
    <w:p w:rsidR="0074363A" w:rsidRPr="00767C32" w:rsidRDefault="00340E97" w:rsidP="00767C32">
      <w:pPr>
        <w:pStyle w:val="Heading1"/>
        <w:jc w:val="both"/>
        <w:rPr>
          <w:b w:val="0"/>
          <w:sz w:val="24"/>
          <w:szCs w:val="24"/>
        </w:rPr>
      </w:pPr>
      <w:r w:rsidRPr="00767C32">
        <w:rPr>
          <w:b w:val="0"/>
          <w:sz w:val="24"/>
          <w:szCs w:val="24"/>
        </w:rPr>
        <w:t xml:space="preserve">      14.1.3. Tehnikuma administratīvo vai IT procesu nod</w:t>
      </w:r>
      <w:r w:rsidR="007470F9" w:rsidRPr="00767C32">
        <w:rPr>
          <w:b w:val="0"/>
          <w:sz w:val="24"/>
          <w:szCs w:val="24"/>
        </w:rPr>
        <w:t xml:space="preserve">rošinātāji, kam ir saistība </w:t>
      </w:r>
      <w:r w:rsidRPr="00767C32">
        <w:rPr>
          <w:b w:val="0"/>
          <w:sz w:val="24"/>
          <w:szCs w:val="24"/>
        </w:rPr>
        <w:t>ar mācību</w:t>
      </w:r>
      <w:r w:rsidR="00C31586" w:rsidRPr="00767C32">
        <w:rPr>
          <w:b w:val="0"/>
          <w:sz w:val="24"/>
          <w:szCs w:val="24"/>
        </w:rPr>
        <w:t xml:space="preserve"> </w:t>
      </w:r>
      <w:r w:rsidRPr="00767C32">
        <w:rPr>
          <w:b w:val="0"/>
          <w:sz w:val="24"/>
          <w:szCs w:val="24"/>
        </w:rPr>
        <w:t>procesu profesionālajos mācību procesu profesionālajos mācību priekšmetos, Tehnikuma mācību kvalitātes uzlabošanā, mācību priekšmetu programmu un satura pilnveidošanā un ieviešanā Tehnikumā.</w:t>
      </w:r>
    </w:p>
    <w:p w:rsidR="00C31586" w:rsidRPr="00767C32" w:rsidRDefault="00C31586" w:rsidP="00767C32">
      <w:pPr>
        <w:pStyle w:val="Heading1"/>
        <w:jc w:val="both"/>
        <w:rPr>
          <w:rFonts w:ascii="Arial" w:hAnsi="Arial" w:cs="Arial"/>
          <w:b w:val="0"/>
          <w:sz w:val="24"/>
          <w:szCs w:val="24"/>
        </w:rPr>
      </w:pPr>
    </w:p>
    <w:p w:rsidR="00035677" w:rsidRDefault="00035677" w:rsidP="00C31586">
      <w:pPr>
        <w:jc w:val="center"/>
        <w:rPr>
          <w:rFonts w:ascii="Arial" w:hAnsi="Arial" w:cs="Arial"/>
          <w:b/>
        </w:rPr>
      </w:pPr>
      <w:r w:rsidRPr="00340E97">
        <w:rPr>
          <w:rFonts w:ascii="Arial" w:hAnsi="Arial" w:cs="Arial"/>
          <w:b/>
        </w:rPr>
        <w:t>15. PERSONĀLA MOBILITĀTES KONKURSA IZSLUDINĀŠANA</w:t>
      </w:r>
      <w:r>
        <w:rPr>
          <w:rFonts w:ascii="Arial" w:hAnsi="Arial" w:cs="Arial"/>
          <w:b/>
        </w:rPr>
        <w:t xml:space="preserve"> UN PIETEIKUMU IESNIEGŠANA</w:t>
      </w:r>
    </w:p>
    <w:p w:rsidR="00035677" w:rsidRDefault="00035677" w:rsidP="00035677">
      <w:pPr>
        <w:spacing w:after="0"/>
        <w:ind w:firstLine="720"/>
        <w:jc w:val="center"/>
        <w:rPr>
          <w:rFonts w:ascii="Arial" w:hAnsi="Arial" w:cs="Arial"/>
          <w:b/>
        </w:rPr>
      </w:pPr>
    </w:p>
    <w:p w:rsidR="00035677" w:rsidRPr="00767C32" w:rsidRDefault="00035677" w:rsidP="00767C32">
      <w:pPr>
        <w:pStyle w:val="Heading1"/>
        <w:jc w:val="both"/>
        <w:rPr>
          <w:b w:val="0"/>
          <w:sz w:val="24"/>
          <w:szCs w:val="24"/>
        </w:rPr>
      </w:pPr>
      <w:r w:rsidRPr="00767C32">
        <w:rPr>
          <w:b w:val="0"/>
          <w:sz w:val="24"/>
          <w:szCs w:val="24"/>
        </w:rPr>
        <w:t>15.1. Tehnikums izsludina starptautiskā projekta personāla mobilitātes konkursu.</w:t>
      </w:r>
    </w:p>
    <w:p w:rsidR="00035677" w:rsidRPr="00767C32" w:rsidRDefault="00035677" w:rsidP="00767C32">
      <w:pPr>
        <w:pStyle w:val="Heading1"/>
        <w:jc w:val="both"/>
        <w:rPr>
          <w:b w:val="0"/>
          <w:sz w:val="24"/>
          <w:szCs w:val="24"/>
        </w:rPr>
      </w:pPr>
      <w:r w:rsidRPr="00767C32">
        <w:rPr>
          <w:b w:val="0"/>
          <w:sz w:val="24"/>
          <w:szCs w:val="24"/>
        </w:rPr>
        <w:t>15.2. Mobilit</w:t>
      </w:r>
      <w:r w:rsidR="00C31586" w:rsidRPr="00767C32">
        <w:rPr>
          <w:b w:val="0"/>
          <w:sz w:val="24"/>
          <w:szCs w:val="24"/>
        </w:rPr>
        <w:t>ā</w:t>
      </w:r>
      <w:r w:rsidRPr="00767C32">
        <w:rPr>
          <w:b w:val="0"/>
          <w:sz w:val="24"/>
          <w:szCs w:val="24"/>
        </w:rPr>
        <w:t>tes konkursa pieteikuma noformējuma un satura noteikumus Tehnikums publicē mācību sociālajā tīklā mykoob.lv.</w:t>
      </w:r>
    </w:p>
    <w:p w:rsidR="00035677" w:rsidRPr="00767C32" w:rsidRDefault="00035677" w:rsidP="00767C32">
      <w:pPr>
        <w:pStyle w:val="Heading1"/>
        <w:jc w:val="both"/>
        <w:rPr>
          <w:b w:val="0"/>
          <w:sz w:val="24"/>
          <w:szCs w:val="24"/>
        </w:rPr>
      </w:pPr>
      <w:r w:rsidRPr="00767C32">
        <w:rPr>
          <w:b w:val="0"/>
          <w:sz w:val="24"/>
          <w:szCs w:val="24"/>
        </w:rPr>
        <w:t xml:space="preserve">15.3. Atbilstoši konkursā </w:t>
      </w:r>
      <w:r w:rsidR="00C31586" w:rsidRPr="00767C32">
        <w:rPr>
          <w:b w:val="0"/>
          <w:sz w:val="24"/>
          <w:szCs w:val="24"/>
        </w:rPr>
        <w:t>izsludinātajiem noteikumiem</w:t>
      </w:r>
      <w:r w:rsidRPr="00767C32">
        <w:rPr>
          <w:b w:val="0"/>
          <w:sz w:val="24"/>
          <w:szCs w:val="24"/>
        </w:rPr>
        <w:t xml:space="preserve"> un termiņiem</w:t>
      </w:r>
      <w:r w:rsidR="00C31586" w:rsidRPr="00767C32">
        <w:rPr>
          <w:b w:val="0"/>
          <w:sz w:val="24"/>
          <w:szCs w:val="24"/>
        </w:rPr>
        <w:t>,</w:t>
      </w:r>
      <w:r w:rsidRPr="00767C32">
        <w:rPr>
          <w:b w:val="0"/>
          <w:sz w:val="24"/>
          <w:szCs w:val="24"/>
        </w:rPr>
        <w:t xml:space="preserve"> pretendents iesniedz Tehnikuma projektu vadītājam/ai: </w:t>
      </w:r>
    </w:p>
    <w:p w:rsidR="00035677" w:rsidRPr="00767C32" w:rsidRDefault="00035677" w:rsidP="00767C32">
      <w:pPr>
        <w:pStyle w:val="Heading1"/>
        <w:jc w:val="both"/>
        <w:rPr>
          <w:b w:val="0"/>
          <w:sz w:val="24"/>
          <w:szCs w:val="24"/>
        </w:rPr>
      </w:pPr>
      <w:r w:rsidRPr="00767C32">
        <w:rPr>
          <w:b w:val="0"/>
          <w:sz w:val="24"/>
          <w:szCs w:val="24"/>
        </w:rPr>
        <w:t xml:space="preserve">      15.3.1. Tehnikumam un uzņemošajam uzņēmumam / organizācijai adresētu motiv</w:t>
      </w:r>
      <w:r w:rsidR="00C31586" w:rsidRPr="00767C32">
        <w:rPr>
          <w:b w:val="0"/>
          <w:sz w:val="24"/>
          <w:szCs w:val="24"/>
        </w:rPr>
        <w:t>ā</w:t>
      </w:r>
      <w:r w:rsidRPr="00767C32">
        <w:rPr>
          <w:b w:val="0"/>
          <w:sz w:val="24"/>
          <w:szCs w:val="24"/>
        </w:rPr>
        <w:t>cijas vēstuli angļu valodā;</w:t>
      </w:r>
    </w:p>
    <w:p w:rsidR="00035677" w:rsidRPr="00767C32" w:rsidRDefault="00035677" w:rsidP="00767C32">
      <w:pPr>
        <w:pStyle w:val="Heading1"/>
        <w:jc w:val="both"/>
        <w:rPr>
          <w:b w:val="0"/>
          <w:sz w:val="24"/>
          <w:szCs w:val="24"/>
        </w:rPr>
      </w:pPr>
      <w:r w:rsidRPr="00767C32">
        <w:rPr>
          <w:b w:val="0"/>
          <w:sz w:val="24"/>
          <w:szCs w:val="24"/>
        </w:rPr>
        <w:t xml:space="preserve">      15.3.2. CV angļu valodā;</w:t>
      </w:r>
    </w:p>
    <w:p w:rsidR="00035677" w:rsidRPr="00767C32" w:rsidRDefault="00035677" w:rsidP="00767C32">
      <w:pPr>
        <w:pStyle w:val="Heading1"/>
        <w:jc w:val="both"/>
        <w:rPr>
          <w:b w:val="0"/>
          <w:sz w:val="24"/>
          <w:szCs w:val="24"/>
        </w:rPr>
      </w:pPr>
      <w:r w:rsidRPr="00767C32">
        <w:rPr>
          <w:b w:val="0"/>
          <w:sz w:val="24"/>
          <w:szCs w:val="24"/>
        </w:rPr>
        <w:t xml:space="preserve">      15.3.3. Mācību / darbības plānu, kas tiks realizēts uzņemošajā organizācijā.</w:t>
      </w:r>
    </w:p>
    <w:p w:rsidR="00035677" w:rsidRPr="007470F9" w:rsidRDefault="00035677" w:rsidP="00035677">
      <w:pPr>
        <w:spacing w:after="0"/>
        <w:ind w:firstLine="720"/>
        <w:jc w:val="both"/>
        <w:rPr>
          <w:rFonts w:ascii="Times New Roman" w:hAnsi="Times New Roman" w:cs="Times New Roman"/>
          <w:sz w:val="24"/>
          <w:szCs w:val="24"/>
        </w:rPr>
      </w:pPr>
      <w:r w:rsidRPr="007470F9">
        <w:rPr>
          <w:rFonts w:ascii="Times New Roman" w:hAnsi="Times New Roman" w:cs="Times New Roman"/>
          <w:sz w:val="24"/>
          <w:szCs w:val="24"/>
        </w:rPr>
        <w:t xml:space="preserve">15.4. Tehnikums nepieņem </w:t>
      </w:r>
      <w:r w:rsidR="00C31586" w:rsidRPr="007470F9">
        <w:rPr>
          <w:rFonts w:ascii="Times New Roman" w:hAnsi="Times New Roman" w:cs="Times New Roman"/>
          <w:sz w:val="24"/>
          <w:szCs w:val="24"/>
        </w:rPr>
        <w:t>izskatīšanai un</w:t>
      </w:r>
      <w:r w:rsidRPr="007470F9">
        <w:rPr>
          <w:rFonts w:ascii="Times New Roman" w:hAnsi="Times New Roman" w:cs="Times New Roman"/>
          <w:sz w:val="24"/>
          <w:szCs w:val="24"/>
        </w:rPr>
        <w:t xml:space="preserve"> neatbalsta mobilitātes konkursa pieteikumus, kas neatbilst konkursa prasībām un netiek iesniegti konkursa noteiktajos termiņos. </w:t>
      </w:r>
    </w:p>
    <w:p w:rsidR="00035677" w:rsidRDefault="00035677" w:rsidP="0074363A">
      <w:pPr>
        <w:spacing w:after="0"/>
        <w:ind w:firstLine="720"/>
        <w:jc w:val="both"/>
        <w:rPr>
          <w:rFonts w:ascii="Arial" w:hAnsi="Arial" w:cs="Arial"/>
        </w:rPr>
      </w:pPr>
    </w:p>
    <w:p w:rsidR="00035677" w:rsidRDefault="00035677" w:rsidP="00035677">
      <w:pPr>
        <w:spacing w:after="0"/>
        <w:jc w:val="center"/>
        <w:rPr>
          <w:rFonts w:ascii="Arial" w:hAnsi="Arial" w:cs="Arial"/>
          <w:b/>
        </w:rPr>
      </w:pPr>
      <w:r w:rsidRPr="003665C4">
        <w:rPr>
          <w:rFonts w:ascii="Arial" w:hAnsi="Arial" w:cs="Arial"/>
          <w:b/>
        </w:rPr>
        <w:t>16. MOBILITĀTES KONKURSA PIETEIKUMU VĒRTĒŠANAS KOMISIJA</w:t>
      </w:r>
    </w:p>
    <w:p w:rsidR="00035677" w:rsidRDefault="00035677" w:rsidP="00035677">
      <w:pPr>
        <w:spacing w:after="0"/>
        <w:jc w:val="center"/>
        <w:rPr>
          <w:rFonts w:ascii="Arial" w:hAnsi="Arial" w:cs="Arial"/>
          <w:b/>
        </w:rPr>
      </w:pPr>
    </w:p>
    <w:p w:rsidR="00035677" w:rsidRPr="00767C32" w:rsidRDefault="00035677" w:rsidP="00767C32">
      <w:pPr>
        <w:pStyle w:val="Heading1"/>
        <w:jc w:val="both"/>
        <w:rPr>
          <w:b w:val="0"/>
          <w:sz w:val="24"/>
          <w:szCs w:val="24"/>
        </w:rPr>
      </w:pPr>
      <w:r>
        <w:rPr>
          <w:rFonts w:ascii="Arial" w:hAnsi="Arial" w:cs="Arial"/>
        </w:rPr>
        <w:tab/>
      </w:r>
      <w:r w:rsidRPr="00767C32">
        <w:rPr>
          <w:b w:val="0"/>
          <w:sz w:val="24"/>
          <w:szCs w:val="24"/>
        </w:rPr>
        <w:t>16.1. Pieteikumus vērtē komisija (turpmāk tekstā Komisja) – ar Tehnikma direktores rīkojumu apstiprināta komisija, kuras galvenais uzdevums veikt pretendentu izvērtēšanu dalībai starptautisko projektu programmā. Komisijas sastāvā nedrīkst iekļaut personas, kurām ir interešu konflikts, pieņemot lēmumu par apstiprināšanu dalībai starptautisko projektu programmā.</w:t>
      </w:r>
    </w:p>
    <w:p w:rsidR="00035677" w:rsidRPr="00767C32" w:rsidRDefault="00035677" w:rsidP="00767C32">
      <w:pPr>
        <w:pStyle w:val="Heading1"/>
        <w:jc w:val="both"/>
        <w:rPr>
          <w:b w:val="0"/>
          <w:sz w:val="24"/>
          <w:szCs w:val="24"/>
        </w:rPr>
      </w:pPr>
      <w:r w:rsidRPr="00767C32">
        <w:rPr>
          <w:b w:val="0"/>
          <w:sz w:val="24"/>
          <w:szCs w:val="24"/>
        </w:rPr>
        <w:tab/>
        <w:t>16.2. Nākošajā dienā</w:t>
      </w:r>
      <w:r w:rsidR="00C31586" w:rsidRPr="00767C32">
        <w:rPr>
          <w:b w:val="0"/>
          <w:sz w:val="24"/>
          <w:szCs w:val="24"/>
        </w:rPr>
        <w:t>,</w:t>
      </w:r>
      <w:r w:rsidRPr="00767C32">
        <w:rPr>
          <w:b w:val="0"/>
          <w:sz w:val="24"/>
          <w:szCs w:val="24"/>
        </w:rPr>
        <w:t xml:space="preserve"> pēc Tehnikuma paziņojum</w:t>
      </w:r>
      <w:r w:rsidR="00C31586" w:rsidRPr="00767C32">
        <w:rPr>
          <w:b w:val="0"/>
          <w:sz w:val="24"/>
          <w:szCs w:val="24"/>
        </w:rPr>
        <w:t>ā</w:t>
      </w:r>
      <w:r w:rsidRPr="00767C32">
        <w:rPr>
          <w:b w:val="0"/>
          <w:sz w:val="24"/>
          <w:szCs w:val="24"/>
        </w:rPr>
        <w:t xml:space="preserve"> par pieteikšanos</w:t>
      </w:r>
      <w:r w:rsidR="00C31586" w:rsidRPr="00767C32">
        <w:rPr>
          <w:b w:val="0"/>
          <w:sz w:val="24"/>
          <w:szCs w:val="24"/>
        </w:rPr>
        <w:t>,</w:t>
      </w:r>
      <w:r w:rsidRPr="00767C32">
        <w:rPr>
          <w:b w:val="0"/>
          <w:sz w:val="24"/>
          <w:szCs w:val="24"/>
        </w:rPr>
        <w:t xml:space="preserve"> norādītā datuma, Tehnikuma Komisija, kuras sastāvā ir Tehnikuma direktore, projektu vadītājs/a, nepieciešamības gadījumā tiek pieaicināti nodaļu vadītaji, izskata kandidātu iesniegtos  dokumentus pilnā komplektā un nekavējoties paziņo par intervijas laiku un vietu ar viņu. </w:t>
      </w:r>
    </w:p>
    <w:p w:rsidR="00035677" w:rsidRPr="00767C32" w:rsidRDefault="00035677" w:rsidP="00767C32">
      <w:pPr>
        <w:pStyle w:val="Heading1"/>
        <w:jc w:val="both"/>
        <w:rPr>
          <w:b w:val="0"/>
          <w:sz w:val="24"/>
          <w:szCs w:val="24"/>
        </w:rPr>
      </w:pPr>
      <w:r w:rsidRPr="00767C32">
        <w:rPr>
          <w:b w:val="0"/>
          <w:sz w:val="24"/>
          <w:szCs w:val="24"/>
        </w:rPr>
        <w:tab/>
        <w:t>16.3. Intervijas laikā:</w:t>
      </w:r>
    </w:p>
    <w:p w:rsidR="00035677" w:rsidRPr="00767C32" w:rsidRDefault="00035677" w:rsidP="00767C32">
      <w:pPr>
        <w:pStyle w:val="Heading1"/>
        <w:jc w:val="both"/>
        <w:rPr>
          <w:b w:val="0"/>
          <w:sz w:val="24"/>
          <w:szCs w:val="24"/>
        </w:rPr>
      </w:pPr>
      <w:r w:rsidRPr="00767C32">
        <w:rPr>
          <w:b w:val="0"/>
          <w:sz w:val="24"/>
          <w:szCs w:val="24"/>
        </w:rPr>
        <w:tab/>
        <w:t xml:space="preserve">     16.3.1. Pretendentu iepazīstina ar konkrētā starptautiskā projekta saturu, mērķiem, plānu, uzdevumiem, valsti, tās kultūras atšķirībām, sadzīves apstākļiem, ceļojuma un apdrošināšanas procesu, dokumentāciju, u.c.; </w:t>
      </w:r>
    </w:p>
    <w:p w:rsidR="00035677" w:rsidRPr="00767C32" w:rsidRDefault="00035677" w:rsidP="00767C32">
      <w:pPr>
        <w:pStyle w:val="Heading1"/>
        <w:jc w:val="both"/>
        <w:rPr>
          <w:b w:val="0"/>
          <w:sz w:val="24"/>
          <w:szCs w:val="24"/>
        </w:rPr>
      </w:pPr>
      <w:r w:rsidRPr="00767C32">
        <w:rPr>
          <w:b w:val="0"/>
          <w:sz w:val="24"/>
          <w:szCs w:val="24"/>
        </w:rPr>
        <w:tab/>
        <w:t xml:space="preserve">      16.3.</w:t>
      </w:r>
      <w:r w:rsidR="00C31586" w:rsidRPr="00767C32">
        <w:rPr>
          <w:b w:val="0"/>
          <w:sz w:val="24"/>
          <w:szCs w:val="24"/>
        </w:rPr>
        <w:t>2</w:t>
      </w:r>
      <w:r w:rsidRPr="00767C32">
        <w:rPr>
          <w:b w:val="0"/>
          <w:sz w:val="24"/>
          <w:szCs w:val="24"/>
        </w:rPr>
        <w:t xml:space="preserve">. Pārbauda kandidāta sazināšanās prasmes svešvalodā. </w:t>
      </w:r>
    </w:p>
    <w:p w:rsidR="00035677" w:rsidRPr="00767C32" w:rsidRDefault="00035677" w:rsidP="00767C32">
      <w:pPr>
        <w:pStyle w:val="Heading1"/>
        <w:jc w:val="both"/>
        <w:rPr>
          <w:b w:val="0"/>
          <w:sz w:val="24"/>
          <w:szCs w:val="24"/>
        </w:rPr>
      </w:pPr>
    </w:p>
    <w:p w:rsidR="00035677" w:rsidRPr="00D51FCE" w:rsidRDefault="00035677" w:rsidP="00035677">
      <w:pPr>
        <w:spacing w:after="0"/>
        <w:jc w:val="center"/>
        <w:rPr>
          <w:rFonts w:ascii="Arial" w:hAnsi="Arial" w:cs="Arial"/>
        </w:rPr>
      </w:pPr>
    </w:p>
    <w:p w:rsidR="00035677" w:rsidRDefault="00035677" w:rsidP="00035677">
      <w:pPr>
        <w:spacing w:after="0"/>
        <w:jc w:val="center"/>
        <w:rPr>
          <w:rFonts w:ascii="Arial" w:hAnsi="Arial" w:cs="Arial"/>
          <w:b/>
        </w:rPr>
      </w:pPr>
      <w:r w:rsidRPr="003665C4">
        <w:rPr>
          <w:rFonts w:ascii="Arial" w:hAnsi="Arial" w:cs="Arial"/>
          <w:b/>
        </w:rPr>
        <w:t>17. MOBILITĀTES KONKURSA PIETEIKUMA VĒRTĒŠANAS KRITĒRIJI</w:t>
      </w:r>
    </w:p>
    <w:p w:rsidR="00035677" w:rsidRPr="007470F9" w:rsidRDefault="00035677" w:rsidP="00035677">
      <w:pPr>
        <w:spacing w:after="0"/>
        <w:jc w:val="center"/>
        <w:rPr>
          <w:rFonts w:ascii="Times New Roman" w:hAnsi="Times New Roman" w:cs="Times New Roman"/>
          <w:b/>
          <w:sz w:val="24"/>
          <w:szCs w:val="24"/>
        </w:rPr>
      </w:pPr>
    </w:p>
    <w:p w:rsidR="00035677" w:rsidRPr="00767C32" w:rsidRDefault="00035677" w:rsidP="00767C32">
      <w:pPr>
        <w:pStyle w:val="Heading1"/>
        <w:jc w:val="both"/>
        <w:rPr>
          <w:b w:val="0"/>
          <w:sz w:val="24"/>
          <w:szCs w:val="24"/>
        </w:rPr>
      </w:pPr>
      <w:r w:rsidRPr="00767C32">
        <w:rPr>
          <w:b w:val="0"/>
          <w:sz w:val="24"/>
          <w:szCs w:val="24"/>
        </w:rPr>
        <w:lastRenderedPageBreak/>
        <w:t>17.1. Iesniegto pieteikumu vērtēšanas kritēriji personāla mobilitātēm:</w:t>
      </w:r>
    </w:p>
    <w:p w:rsidR="00035677" w:rsidRPr="00767C32" w:rsidRDefault="00035677" w:rsidP="00767C32">
      <w:pPr>
        <w:pStyle w:val="Heading1"/>
        <w:jc w:val="both"/>
        <w:rPr>
          <w:b w:val="0"/>
          <w:sz w:val="24"/>
          <w:szCs w:val="24"/>
        </w:rPr>
      </w:pPr>
      <w:r w:rsidRPr="00767C32">
        <w:rPr>
          <w:b w:val="0"/>
          <w:sz w:val="24"/>
          <w:szCs w:val="24"/>
        </w:rPr>
        <w:tab/>
        <w:t xml:space="preserve">      17.1.1. Pieteikuma kvalitāte un atbilstība;</w:t>
      </w:r>
    </w:p>
    <w:p w:rsidR="00035677" w:rsidRPr="00767C32" w:rsidRDefault="00035677" w:rsidP="00767C32">
      <w:pPr>
        <w:pStyle w:val="Heading1"/>
        <w:jc w:val="both"/>
        <w:rPr>
          <w:b w:val="0"/>
          <w:sz w:val="24"/>
          <w:szCs w:val="24"/>
        </w:rPr>
      </w:pPr>
      <w:r w:rsidRPr="00767C32">
        <w:rPr>
          <w:b w:val="0"/>
          <w:sz w:val="24"/>
          <w:szCs w:val="24"/>
        </w:rPr>
        <w:tab/>
        <w:t xml:space="preserve">      17.1.2. Pretendenta atbilstība starptautiskā projekta mobilitātes programmai;</w:t>
      </w:r>
    </w:p>
    <w:p w:rsidR="00035677" w:rsidRPr="00767C32" w:rsidRDefault="00035677" w:rsidP="00767C32">
      <w:pPr>
        <w:pStyle w:val="Heading1"/>
        <w:jc w:val="both"/>
        <w:rPr>
          <w:b w:val="0"/>
          <w:sz w:val="24"/>
          <w:szCs w:val="24"/>
        </w:rPr>
      </w:pPr>
      <w:r w:rsidRPr="00767C32">
        <w:rPr>
          <w:b w:val="0"/>
          <w:sz w:val="24"/>
          <w:szCs w:val="24"/>
        </w:rPr>
        <w:tab/>
        <w:t xml:space="preserve">      17.1.3. Pretendenta motivācija, radošā aktivitāte, ieguldījums Tehnikuma izaugsmē,  mobilitātes nozīmīgums Tehnikuma mērķu īstenošanai.</w:t>
      </w:r>
    </w:p>
    <w:p w:rsidR="00035677" w:rsidRPr="00767C32" w:rsidRDefault="00035677" w:rsidP="00767C32">
      <w:pPr>
        <w:pStyle w:val="Heading1"/>
        <w:jc w:val="both"/>
        <w:rPr>
          <w:b w:val="0"/>
          <w:sz w:val="24"/>
          <w:szCs w:val="24"/>
        </w:rPr>
      </w:pPr>
      <w:r w:rsidRPr="00767C32">
        <w:rPr>
          <w:b w:val="0"/>
          <w:sz w:val="24"/>
          <w:szCs w:val="24"/>
        </w:rPr>
        <w:tab/>
        <w:t xml:space="preserve">17.2. Komisijas locekļi katrs vērtē mobilitātes pretendenta iesniegtos dokumentus liekot vērtējumu 10 ballu skalā. </w:t>
      </w:r>
    </w:p>
    <w:p w:rsidR="00035677" w:rsidRPr="00767C32" w:rsidRDefault="00035677" w:rsidP="00767C32">
      <w:pPr>
        <w:pStyle w:val="Heading1"/>
        <w:jc w:val="both"/>
        <w:rPr>
          <w:b w:val="0"/>
          <w:sz w:val="24"/>
          <w:szCs w:val="24"/>
        </w:rPr>
      </w:pPr>
      <w:r w:rsidRPr="00767C32">
        <w:rPr>
          <w:b w:val="0"/>
          <w:sz w:val="24"/>
          <w:szCs w:val="24"/>
        </w:rPr>
        <w:tab/>
        <w:t>17.3. Kopvētējumu veido 30 % CV, 70 % motivācijas vēstule, mācību darbības plāns, sasniegto rezultātu atbilstība Tehnikuma stratēģijai un mācību procesa pilnveidošanai, to ieviešana un izplatīšana.</w:t>
      </w:r>
    </w:p>
    <w:p w:rsidR="0074363A" w:rsidRPr="007470F9" w:rsidRDefault="0074363A" w:rsidP="0074363A">
      <w:pPr>
        <w:spacing w:after="0"/>
        <w:ind w:firstLine="720"/>
        <w:jc w:val="both"/>
        <w:rPr>
          <w:rFonts w:ascii="Times New Roman" w:hAnsi="Times New Roman" w:cs="Times New Roman"/>
          <w:sz w:val="24"/>
          <w:szCs w:val="24"/>
        </w:rPr>
      </w:pPr>
    </w:p>
    <w:p w:rsidR="00035677" w:rsidRPr="003665C4" w:rsidRDefault="00035677" w:rsidP="00035677">
      <w:pPr>
        <w:spacing w:after="0"/>
        <w:jc w:val="center"/>
        <w:rPr>
          <w:rFonts w:ascii="Arial" w:hAnsi="Arial" w:cs="Arial"/>
          <w:b/>
        </w:rPr>
      </w:pPr>
      <w:r w:rsidRPr="003665C4">
        <w:rPr>
          <w:rFonts w:ascii="Arial" w:hAnsi="Arial" w:cs="Arial"/>
          <w:b/>
        </w:rPr>
        <w:t xml:space="preserve">18. MOBILITĀTES KONKURSA PIETEIKUMU IZSKATĪŠANAS </w:t>
      </w:r>
      <w:r w:rsidR="00C31586" w:rsidRPr="003665C4">
        <w:rPr>
          <w:rFonts w:ascii="Arial" w:hAnsi="Arial" w:cs="Arial"/>
          <w:b/>
        </w:rPr>
        <w:t>KĀRTĪBA UN</w:t>
      </w:r>
      <w:r w:rsidRPr="003665C4">
        <w:rPr>
          <w:rFonts w:ascii="Arial" w:hAnsi="Arial" w:cs="Arial"/>
          <w:b/>
        </w:rPr>
        <w:t xml:space="preserve"> REZULTĀTI</w:t>
      </w:r>
    </w:p>
    <w:p w:rsidR="00035677" w:rsidRPr="00767C32" w:rsidRDefault="00035677" w:rsidP="00767C32">
      <w:pPr>
        <w:pStyle w:val="Heading1"/>
        <w:jc w:val="both"/>
        <w:rPr>
          <w:b w:val="0"/>
          <w:sz w:val="24"/>
          <w:szCs w:val="24"/>
        </w:rPr>
      </w:pPr>
    </w:p>
    <w:p w:rsidR="00035677" w:rsidRPr="00767C32" w:rsidRDefault="00035677" w:rsidP="00767C32">
      <w:pPr>
        <w:pStyle w:val="Heading1"/>
        <w:jc w:val="both"/>
        <w:rPr>
          <w:b w:val="0"/>
          <w:sz w:val="24"/>
          <w:szCs w:val="24"/>
        </w:rPr>
      </w:pPr>
      <w:r w:rsidRPr="00767C32">
        <w:rPr>
          <w:b w:val="0"/>
          <w:sz w:val="24"/>
          <w:szCs w:val="24"/>
        </w:rPr>
        <w:t>18.1. Iesniegtos pieteikumus izskata atbilstoši izsludinātajam konkursu grafikam.</w:t>
      </w:r>
    </w:p>
    <w:p w:rsidR="00035677" w:rsidRPr="00767C32" w:rsidRDefault="00035677" w:rsidP="00767C32">
      <w:pPr>
        <w:pStyle w:val="Heading1"/>
        <w:jc w:val="both"/>
        <w:rPr>
          <w:b w:val="0"/>
          <w:sz w:val="24"/>
          <w:szCs w:val="24"/>
        </w:rPr>
      </w:pPr>
      <w:r w:rsidRPr="00767C32">
        <w:rPr>
          <w:b w:val="0"/>
          <w:sz w:val="24"/>
          <w:szCs w:val="24"/>
        </w:rPr>
        <w:t>18.2. Pieteikumus, kuri atbilst konkursa mērķiem un nolikuma pra</w:t>
      </w:r>
      <w:r w:rsidR="00C31586" w:rsidRPr="00767C32">
        <w:rPr>
          <w:b w:val="0"/>
          <w:sz w:val="24"/>
          <w:szCs w:val="24"/>
        </w:rPr>
        <w:t>sībām, vērtē saskaņā ar mobilitā</w:t>
      </w:r>
      <w:r w:rsidRPr="00767C32">
        <w:rPr>
          <w:b w:val="0"/>
          <w:sz w:val="24"/>
          <w:szCs w:val="24"/>
        </w:rPr>
        <w:t xml:space="preserve">tes konkursa pieteikumu vērtēšanas kritērijiem. </w:t>
      </w:r>
    </w:p>
    <w:p w:rsidR="00035677" w:rsidRPr="00767C32" w:rsidRDefault="00035677" w:rsidP="00767C32">
      <w:pPr>
        <w:pStyle w:val="Heading1"/>
        <w:jc w:val="both"/>
        <w:rPr>
          <w:b w:val="0"/>
          <w:sz w:val="24"/>
          <w:szCs w:val="24"/>
        </w:rPr>
      </w:pPr>
      <w:r w:rsidRPr="00767C32">
        <w:rPr>
          <w:b w:val="0"/>
          <w:sz w:val="24"/>
          <w:szCs w:val="24"/>
        </w:rPr>
        <w:t xml:space="preserve">18.3. Mobilitātes pieteikuma konkursa rezultātus Tehnikuma projektu vadītaji paziņo individuāli katram pedagogam. </w:t>
      </w:r>
    </w:p>
    <w:p w:rsidR="00035677" w:rsidRPr="00767C32" w:rsidRDefault="00035677" w:rsidP="00767C32">
      <w:pPr>
        <w:pStyle w:val="Heading1"/>
        <w:jc w:val="both"/>
        <w:rPr>
          <w:rFonts w:ascii="Arial" w:hAnsi="Arial" w:cs="Arial"/>
          <w:b w:val="0"/>
          <w:sz w:val="24"/>
          <w:szCs w:val="24"/>
        </w:rPr>
      </w:pPr>
    </w:p>
    <w:p w:rsidR="00035677" w:rsidRDefault="00035677" w:rsidP="00035677">
      <w:pPr>
        <w:spacing w:after="0"/>
        <w:ind w:firstLine="720"/>
        <w:jc w:val="center"/>
        <w:rPr>
          <w:rFonts w:ascii="Arial" w:hAnsi="Arial" w:cs="Arial"/>
          <w:b/>
        </w:rPr>
      </w:pPr>
      <w:r w:rsidRPr="003665C4">
        <w:rPr>
          <w:rFonts w:ascii="Arial" w:hAnsi="Arial" w:cs="Arial"/>
          <w:b/>
        </w:rPr>
        <w:t>19. STARPTAUTISKĀ PROJEKTA ATBALSTS</w:t>
      </w:r>
    </w:p>
    <w:p w:rsidR="00035677" w:rsidRDefault="00035677" w:rsidP="00035677">
      <w:pPr>
        <w:spacing w:after="0"/>
        <w:ind w:firstLine="720"/>
        <w:jc w:val="center"/>
        <w:rPr>
          <w:rFonts w:ascii="Arial" w:hAnsi="Arial" w:cs="Arial"/>
          <w:b/>
        </w:rPr>
      </w:pPr>
    </w:p>
    <w:p w:rsidR="00035677" w:rsidRPr="00767C32" w:rsidRDefault="00035677" w:rsidP="00767C32">
      <w:pPr>
        <w:pStyle w:val="Heading1"/>
        <w:jc w:val="both"/>
        <w:rPr>
          <w:b w:val="0"/>
          <w:sz w:val="24"/>
          <w:szCs w:val="24"/>
        </w:rPr>
      </w:pPr>
      <w:r w:rsidRPr="00767C32">
        <w:rPr>
          <w:b w:val="0"/>
          <w:sz w:val="24"/>
          <w:szCs w:val="24"/>
        </w:rPr>
        <w:t>19.1. Individuālais atbalsts projekta dalībniekiem ietver ceļa izdevumu apmaksu atbilstoši</w:t>
      </w:r>
      <w:r w:rsidR="00C31586" w:rsidRPr="00767C32">
        <w:rPr>
          <w:b w:val="0"/>
          <w:sz w:val="24"/>
          <w:szCs w:val="24"/>
        </w:rPr>
        <w:t xml:space="preserve"> </w:t>
      </w:r>
      <w:r w:rsidRPr="00767C32">
        <w:rPr>
          <w:b w:val="0"/>
          <w:sz w:val="24"/>
          <w:szCs w:val="24"/>
        </w:rPr>
        <w:t>distanču kalkulatora aprēķinātajam attālumam no Kuldīgas līdz prakses vietai</w:t>
      </w:r>
      <w:r w:rsidR="00C31586" w:rsidRPr="00767C32">
        <w:rPr>
          <w:b w:val="0"/>
          <w:sz w:val="24"/>
          <w:szCs w:val="24"/>
        </w:rPr>
        <w:t xml:space="preserve"> vai mobilitātes programmas vadlīnijās noteiktajai likmei</w:t>
      </w:r>
      <w:r w:rsidRPr="00767C32">
        <w:rPr>
          <w:b w:val="0"/>
          <w:sz w:val="24"/>
          <w:szCs w:val="24"/>
        </w:rPr>
        <w:t>, uzturēšanās izdevumiem un administratīvajiem izdevumiem.</w:t>
      </w:r>
    </w:p>
    <w:p w:rsidR="00035677" w:rsidRPr="00767C32" w:rsidRDefault="00F252E2" w:rsidP="00767C32">
      <w:pPr>
        <w:pStyle w:val="Heading1"/>
        <w:jc w:val="both"/>
        <w:rPr>
          <w:b w:val="0"/>
          <w:sz w:val="24"/>
          <w:szCs w:val="24"/>
        </w:rPr>
      </w:pPr>
      <w:r w:rsidRPr="00767C32">
        <w:rPr>
          <w:b w:val="0"/>
          <w:sz w:val="24"/>
          <w:szCs w:val="24"/>
        </w:rPr>
        <w:t>1</w:t>
      </w:r>
      <w:r w:rsidR="00035677" w:rsidRPr="00767C32">
        <w:rPr>
          <w:b w:val="0"/>
          <w:sz w:val="24"/>
          <w:szCs w:val="24"/>
        </w:rPr>
        <w:t xml:space="preserve">9.2. Atbalsts dalībniekiem tiek piešķirts uz laika posmu, saskaņā ar starptautiskā projekta mobilitātes projekta līgumu. </w:t>
      </w:r>
    </w:p>
    <w:p w:rsidR="00035677" w:rsidRPr="00767C32" w:rsidRDefault="00F252E2" w:rsidP="00767C32">
      <w:pPr>
        <w:pStyle w:val="Heading1"/>
        <w:jc w:val="both"/>
        <w:rPr>
          <w:b w:val="0"/>
          <w:sz w:val="24"/>
          <w:szCs w:val="24"/>
        </w:rPr>
      </w:pPr>
      <w:r w:rsidRPr="00767C32">
        <w:rPr>
          <w:b w:val="0"/>
          <w:sz w:val="24"/>
          <w:szCs w:val="24"/>
        </w:rPr>
        <w:t>1</w:t>
      </w:r>
      <w:r w:rsidR="00035677" w:rsidRPr="00767C32">
        <w:rPr>
          <w:b w:val="0"/>
          <w:sz w:val="24"/>
          <w:szCs w:val="24"/>
        </w:rPr>
        <w:t>9.3. Saskaņā ar VIAA</w:t>
      </w:r>
      <w:r w:rsidR="00C31586" w:rsidRPr="00767C32">
        <w:rPr>
          <w:b w:val="0"/>
          <w:sz w:val="24"/>
          <w:szCs w:val="24"/>
        </w:rPr>
        <w:t xml:space="preserve"> vai JSPA</w:t>
      </w:r>
      <w:r w:rsidR="00035677" w:rsidRPr="00767C32">
        <w:rPr>
          <w:b w:val="0"/>
          <w:sz w:val="24"/>
          <w:szCs w:val="24"/>
        </w:rPr>
        <w:t xml:space="preserve"> apstiprinātu, noteiktu starptautiskā projekta līgumu, </w:t>
      </w:r>
      <w:r w:rsidR="00C31586" w:rsidRPr="00767C32">
        <w:rPr>
          <w:b w:val="0"/>
          <w:sz w:val="24"/>
          <w:szCs w:val="24"/>
        </w:rPr>
        <w:t>Tehnikumam piešķirto</w:t>
      </w:r>
      <w:r w:rsidR="00035677" w:rsidRPr="00767C32">
        <w:rPr>
          <w:b w:val="0"/>
          <w:sz w:val="24"/>
          <w:szCs w:val="24"/>
        </w:rPr>
        <w:t xml:space="preserve"> finansējuma apjomu un Eiropas komisijas noteiktajām maksimālajām normām starptautiskā projekta programmā, Tehnikuma direktore izdod rīkojumu par atbalsta piešķiršanu dalībniekam. </w:t>
      </w:r>
    </w:p>
    <w:p w:rsidR="00035677" w:rsidRPr="00767C32" w:rsidRDefault="00F252E2" w:rsidP="00767C32">
      <w:pPr>
        <w:pStyle w:val="Heading1"/>
        <w:jc w:val="both"/>
        <w:rPr>
          <w:b w:val="0"/>
          <w:sz w:val="24"/>
          <w:szCs w:val="24"/>
        </w:rPr>
      </w:pPr>
      <w:r w:rsidRPr="00767C32">
        <w:rPr>
          <w:b w:val="0"/>
          <w:sz w:val="24"/>
          <w:szCs w:val="24"/>
        </w:rPr>
        <w:t>1</w:t>
      </w:r>
      <w:r w:rsidR="00035677" w:rsidRPr="00767C32">
        <w:rPr>
          <w:b w:val="0"/>
          <w:sz w:val="24"/>
          <w:szCs w:val="24"/>
        </w:rPr>
        <w:t>9.4. Saskaņā ar mobilit</w:t>
      </w:r>
      <w:r w:rsidR="00C31586" w:rsidRPr="00767C32">
        <w:rPr>
          <w:b w:val="0"/>
          <w:sz w:val="24"/>
          <w:szCs w:val="24"/>
        </w:rPr>
        <w:t>ā</w:t>
      </w:r>
      <w:r w:rsidR="00035677" w:rsidRPr="00767C32">
        <w:rPr>
          <w:b w:val="0"/>
          <w:sz w:val="24"/>
          <w:szCs w:val="24"/>
        </w:rPr>
        <w:t xml:space="preserve">tes līgumu, atbalsts dalībniekam tiek izmaksāts, veicot pārskaitījumu dalībnieka personīgajā bankas kontā. </w:t>
      </w:r>
    </w:p>
    <w:p w:rsidR="00035677" w:rsidRPr="00767C32" w:rsidRDefault="00F252E2" w:rsidP="00767C32">
      <w:pPr>
        <w:pStyle w:val="Heading1"/>
        <w:jc w:val="both"/>
        <w:rPr>
          <w:b w:val="0"/>
          <w:sz w:val="24"/>
          <w:szCs w:val="24"/>
        </w:rPr>
      </w:pPr>
      <w:r w:rsidRPr="00767C32">
        <w:rPr>
          <w:b w:val="0"/>
          <w:sz w:val="24"/>
          <w:szCs w:val="24"/>
        </w:rPr>
        <w:t>1</w:t>
      </w:r>
      <w:r w:rsidR="00035677" w:rsidRPr="00767C32">
        <w:rPr>
          <w:b w:val="0"/>
          <w:sz w:val="24"/>
          <w:szCs w:val="24"/>
        </w:rPr>
        <w:t xml:space="preserve">9.5. Atbalsta finansējuma izlietojumu dalībnieks veic saskaņā ar noslēgto līgumu par piešķirto finansējumu. </w:t>
      </w:r>
    </w:p>
    <w:p w:rsidR="00035677" w:rsidRPr="00767C32" w:rsidRDefault="00F252E2" w:rsidP="00767C32">
      <w:pPr>
        <w:pStyle w:val="Heading1"/>
        <w:jc w:val="both"/>
        <w:rPr>
          <w:b w:val="0"/>
          <w:sz w:val="24"/>
          <w:szCs w:val="24"/>
        </w:rPr>
      </w:pPr>
      <w:r w:rsidRPr="00767C32">
        <w:rPr>
          <w:b w:val="0"/>
          <w:sz w:val="24"/>
          <w:szCs w:val="24"/>
        </w:rPr>
        <w:t>1</w:t>
      </w:r>
      <w:r w:rsidR="00035677" w:rsidRPr="00767C32">
        <w:rPr>
          <w:b w:val="0"/>
          <w:sz w:val="24"/>
          <w:szCs w:val="24"/>
        </w:rPr>
        <w:t>9.6. Tehnikums ir tiesīgs pieprasīt dalībniekam atmaksāt izmaksāto atbalstu, ja:</w:t>
      </w:r>
    </w:p>
    <w:p w:rsidR="00035677" w:rsidRPr="00767C32" w:rsidRDefault="00035677" w:rsidP="00767C32">
      <w:pPr>
        <w:pStyle w:val="Heading1"/>
        <w:jc w:val="both"/>
        <w:rPr>
          <w:b w:val="0"/>
          <w:sz w:val="24"/>
          <w:szCs w:val="24"/>
        </w:rPr>
      </w:pPr>
      <w:r w:rsidRPr="00767C32">
        <w:rPr>
          <w:b w:val="0"/>
          <w:sz w:val="24"/>
          <w:szCs w:val="24"/>
        </w:rPr>
        <w:t xml:space="preserve">     </w:t>
      </w:r>
      <w:r w:rsidR="00F252E2" w:rsidRPr="00767C32">
        <w:rPr>
          <w:b w:val="0"/>
          <w:sz w:val="24"/>
          <w:szCs w:val="24"/>
        </w:rPr>
        <w:t>1</w:t>
      </w:r>
      <w:r w:rsidRPr="00767C32">
        <w:rPr>
          <w:b w:val="0"/>
          <w:sz w:val="24"/>
          <w:szCs w:val="24"/>
        </w:rPr>
        <w:t xml:space="preserve">9.6.1. Mobilitātes dalībnieks atgriežas pirms līgumā noteiktā termiņa beigām. </w:t>
      </w:r>
    </w:p>
    <w:p w:rsidR="00035677" w:rsidRPr="00767C32" w:rsidRDefault="00F252E2" w:rsidP="00767C32">
      <w:pPr>
        <w:pStyle w:val="Heading1"/>
        <w:jc w:val="both"/>
        <w:rPr>
          <w:b w:val="0"/>
          <w:sz w:val="24"/>
          <w:szCs w:val="24"/>
        </w:rPr>
      </w:pPr>
      <w:r w:rsidRPr="00767C32">
        <w:rPr>
          <w:b w:val="0"/>
          <w:sz w:val="24"/>
          <w:szCs w:val="24"/>
        </w:rPr>
        <w:t xml:space="preserve">     1</w:t>
      </w:r>
      <w:r w:rsidR="00035677" w:rsidRPr="00767C32">
        <w:rPr>
          <w:b w:val="0"/>
          <w:sz w:val="24"/>
          <w:szCs w:val="24"/>
        </w:rPr>
        <w:t>9.6.2. Dalībnieks neievēro 22. punktā minētās prasības.</w:t>
      </w:r>
    </w:p>
    <w:p w:rsidR="00035677" w:rsidRPr="007470F9" w:rsidRDefault="00035677" w:rsidP="00035677">
      <w:pPr>
        <w:spacing w:after="0"/>
        <w:ind w:firstLine="720"/>
        <w:jc w:val="both"/>
        <w:rPr>
          <w:rFonts w:ascii="Times New Roman" w:hAnsi="Times New Roman" w:cs="Times New Roman"/>
          <w:sz w:val="24"/>
          <w:szCs w:val="24"/>
        </w:rPr>
      </w:pPr>
    </w:p>
    <w:p w:rsidR="00035677" w:rsidRPr="0074363A" w:rsidRDefault="00F252E2" w:rsidP="00035677">
      <w:pPr>
        <w:spacing w:after="0"/>
        <w:ind w:firstLine="720"/>
        <w:jc w:val="center"/>
        <w:rPr>
          <w:rFonts w:ascii="Arial" w:hAnsi="Arial" w:cs="Arial"/>
          <w:b/>
        </w:rPr>
      </w:pPr>
      <w:r>
        <w:rPr>
          <w:rFonts w:ascii="Arial" w:hAnsi="Arial" w:cs="Arial"/>
          <w:b/>
        </w:rPr>
        <w:t>20</w:t>
      </w:r>
      <w:r w:rsidR="00035677" w:rsidRPr="0074363A">
        <w:rPr>
          <w:rFonts w:ascii="Arial" w:hAnsi="Arial" w:cs="Arial"/>
          <w:b/>
        </w:rPr>
        <w:t>. STARPTAUTISKĀ MOBILITĀTES DOKUMENTĀCIJA</w:t>
      </w:r>
    </w:p>
    <w:p w:rsidR="00035677" w:rsidRPr="00767C32" w:rsidRDefault="00035677" w:rsidP="00767C32">
      <w:pPr>
        <w:pStyle w:val="Heading1"/>
        <w:jc w:val="both"/>
        <w:rPr>
          <w:b w:val="0"/>
        </w:rPr>
      </w:pPr>
    </w:p>
    <w:p w:rsidR="00035677" w:rsidRPr="00767C32" w:rsidRDefault="00F252E2" w:rsidP="00767C32">
      <w:pPr>
        <w:pStyle w:val="Heading1"/>
        <w:jc w:val="both"/>
        <w:rPr>
          <w:b w:val="0"/>
          <w:sz w:val="24"/>
          <w:szCs w:val="24"/>
        </w:rPr>
      </w:pPr>
      <w:r w:rsidRPr="00767C32">
        <w:rPr>
          <w:b w:val="0"/>
          <w:sz w:val="24"/>
          <w:szCs w:val="24"/>
        </w:rPr>
        <w:t>20</w:t>
      </w:r>
      <w:r w:rsidR="00035677" w:rsidRPr="00767C32">
        <w:rPr>
          <w:b w:val="0"/>
          <w:sz w:val="24"/>
          <w:szCs w:val="24"/>
        </w:rPr>
        <w:t>.1. Līdz mobilitātes sākumam Tehnikuma darbinieks – dalībnieks:</w:t>
      </w:r>
    </w:p>
    <w:p w:rsidR="00035677" w:rsidRPr="00767C32" w:rsidRDefault="00035677" w:rsidP="00767C32">
      <w:pPr>
        <w:pStyle w:val="Heading1"/>
        <w:jc w:val="both"/>
        <w:rPr>
          <w:b w:val="0"/>
          <w:sz w:val="24"/>
          <w:szCs w:val="24"/>
        </w:rPr>
      </w:pPr>
      <w:r w:rsidRPr="00767C32">
        <w:rPr>
          <w:b w:val="0"/>
          <w:sz w:val="24"/>
          <w:szCs w:val="24"/>
        </w:rPr>
        <w:t xml:space="preserve">     </w:t>
      </w:r>
      <w:r w:rsidR="00F252E2" w:rsidRPr="00767C32">
        <w:rPr>
          <w:b w:val="0"/>
          <w:sz w:val="24"/>
          <w:szCs w:val="24"/>
        </w:rPr>
        <w:t>20</w:t>
      </w:r>
      <w:r w:rsidRPr="00767C32">
        <w:rPr>
          <w:b w:val="0"/>
          <w:sz w:val="24"/>
          <w:szCs w:val="24"/>
        </w:rPr>
        <w:t xml:space="preserve">.1.1. Iepazīstas un </w:t>
      </w:r>
      <w:r w:rsidR="00C31586" w:rsidRPr="00767C32">
        <w:rPr>
          <w:b w:val="0"/>
          <w:sz w:val="24"/>
          <w:szCs w:val="24"/>
        </w:rPr>
        <w:t>paraksta mācību</w:t>
      </w:r>
      <w:r w:rsidRPr="00767C32">
        <w:rPr>
          <w:b w:val="0"/>
          <w:sz w:val="24"/>
          <w:szCs w:val="24"/>
        </w:rPr>
        <w:t xml:space="preserve"> / darba plānu, kuru paraksta abas </w:t>
      </w:r>
      <w:r w:rsidR="00C31586" w:rsidRPr="00767C32">
        <w:rPr>
          <w:b w:val="0"/>
          <w:sz w:val="24"/>
          <w:szCs w:val="24"/>
        </w:rPr>
        <w:t>puses -</w:t>
      </w:r>
      <w:r w:rsidRPr="00767C32">
        <w:rPr>
          <w:b w:val="0"/>
          <w:sz w:val="24"/>
          <w:szCs w:val="24"/>
        </w:rPr>
        <w:t xml:space="preserve"> Tehnikums un uzņemošā organizācija. </w:t>
      </w:r>
    </w:p>
    <w:p w:rsidR="00035677" w:rsidRPr="00767C32" w:rsidRDefault="00035677" w:rsidP="00767C32">
      <w:pPr>
        <w:pStyle w:val="Heading1"/>
        <w:jc w:val="both"/>
        <w:rPr>
          <w:b w:val="0"/>
          <w:sz w:val="24"/>
          <w:szCs w:val="24"/>
        </w:rPr>
      </w:pPr>
      <w:r w:rsidRPr="00767C32">
        <w:rPr>
          <w:b w:val="0"/>
          <w:sz w:val="24"/>
          <w:szCs w:val="24"/>
        </w:rPr>
        <w:t xml:space="preserve">     </w:t>
      </w:r>
      <w:r w:rsidR="00F252E2" w:rsidRPr="00767C32">
        <w:rPr>
          <w:b w:val="0"/>
          <w:sz w:val="24"/>
          <w:szCs w:val="24"/>
        </w:rPr>
        <w:t>20</w:t>
      </w:r>
      <w:r w:rsidRPr="00767C32">
        <w:rPr>
          <w:b w:val="0"/>
          <w:sz w:val="24"/>
          <w:szCs w:val="24"/>
        </w:rPr>
        <w:t>.1.2. Noslēdz ar Tehnikuma finansējuma līgumu par piešķirto starptautiskā projekta finansējumu un mobilitates noteikumiem.</w:t>
      </w:r>
    </w:p>
    <w:p w:rsidR="00035677" w:rsidRPr="00767C32" w:rsidRDefault="00035677" w:rsidP="00767C32">
      <w:pPr>
        <w:pStyle w:val="Heading1"/>
        <w:jc w:val="both"/>
        <w:rPr>
          <w:b w:val="0"/>
          <w:sz w:val="24"/>
          <w:szCs w:val="24"/>
        </w:rPr>
      </w:pPr>
      <w:r w:rsidRPr="00767C32">
        <w:rPr>
          <w:b w:val="0"/>
          <w:sz w:val="24"/>
          <w:szCs w:val="24"/>
        </w:rPr>
        <w:t xml:space="preserve">    </w:t>
      </w:r>
      <w:r w:rsidR="00F252E2" w:rsidRPr="00767C32">
        <w:rPr>
          <w:b w:val="0"/>
          <w:sz w:val="24"/>
          <w:szCs w:val="24"/>
        </w:rPr>
        <w:t xml:space="preserve"> 20</w:t>
      </w:r>
      <w:r w:rsidRPr="00767C32">
        <w:rPr>
          <w:b w:val="0"/>
          <w:sz w:val="24"/>
          <w:szCs w:val="24"/>
        </w:rPr>
        <w:t>.1.3. Piesakās un saņem Eiropas Veselības apdrošināšanas karti (EVAK).</w:t>
      </w:r>
    </w:p>
    <w:p w:rsidR="0074363A" w:rsidRPr="00767C32" w:rsidRDefault="0074363A" w:rsidP="00767C32">
      <w:pPr>
        <w:pStyle w:val="Heading1"/>
        <w:jc w:val="both"/>
        <w:rPr>
          <w:b w:val="0"/>
          <w:sz w:val="24"/>
          <w:szCs w:val="24"/>
        </w:rPr>
      </w:pPr>
    </w:p>
    <w:p w:rsidR="0074363A" w:rsidRDefault="00F252E2" w:rsidP="0074363A">
      <w:pPr>
        <w:spacing w:after="0"/>
        <w:ind w:firstLine="720"/>
        <w:jc w:val="center"/>
        <w:rPr>
          <w:rFonts w:ascii="Arial" w:hAnsi="Arial" w:cs="Arial"/>
          <w:b/>
        </w:rPr>
      </w:pPr>
      <w:r>
        <w:rPr>
          <w:rFonts w:ascii="Arial" w:hAnsi="Arial" w:cs="Arial"/>
          <w:b/>
        </w:rPr>
        <w:t>21</w:t>
      </w:r>
      <w:r w:rsidR="007470F9">
        <w:rPr>
          <w:rFonts w:ascii="Arial" w:hAnsi="Arial" w:cs="Arial"/>
          <w:b/>
        </w:rPr>
        <w:t xml:space="preserve">. DARBINIEKU </w:t>
      </w:r>
      <w:r w:rsidR="0074363A" w:rsidRPr="0074363A">
        <w:rPr>
          <w:rFonts w:ascii="Arial" w:hAnsi="Arial" w:cs="Arial"/>
          <w:b/>
        </w:rPr>
        <w:t xml:space="preserve"> MOBILITĀTE</w:t>
      </w:r>
    </w:p>
    <w:p w:rsidR="0074363A" w:rsidRDefault="0074363A" w:rsidP="0074363A">
      <w:pPr>
        <w:spacing w:after="0"/>
        <w:ind w:firstLine="720"/>
        <w:jc w:val="center"/>
        <w:rPr>
          <w:rFonts w:ascii="Arial" w:hAnsi="Arial" w:cs="Arial"/>
          <w:b/>
        </w:rPr>
      </w:pPr>
    </w:p>
    <w:p w:rsidR="0074363A" w:rsidRPr="00767C32" w:rsidRDefault="00F252E2" w:rsidP="00767C32">
      <w:pPr>
        <w:pStyle w:val="Heading1"/>
        <w:jc w:val="both"/>
        <w:rPr>
          <w:b w:val="0"/>
          <w:sz w:val="24"/>
          <w:szCs w:val="24"/>
        </w:rPr>
      </w:pPr>
      <w:r w:rsidRPr="00767C32">
        <w:rPr>
          <w:b w:val="0"/>
          <w:sz w:val="24"/>
          <w:szCs w:val="24"/>
        </w:rPr>
        <w:t>21</w:t>
      </w:r>
      <w:r w:rsidR="0074363A" w:rsidRPr="00767C32">
        <w:rPr>
          <w:b w:val="0"/>
          <w:sz w:val="24"/>
          <w:szCs w:val="24"/>
        </w:rPr>
        <w:t xml:space="preserve">.1. </w:t>
      </w:r>
      <w:r w:rsidR="007470F9" w:rsidRPr="00767C32">
        <w:rPr>
          <w:b w:val="0"/>
          <w:sz w:val="24"/>
          <w:szCs w:val="24"/>
        </w:rPr>
        <w:t>Darbinieku</w:t>
      </w:r>
      <w:r w:rsidR="0074363A" w:rsidRPr="00767C32">
        <w:rPr>
          <w:b w:val="0"/>
          <w:sz w:val="24"/>
          <w:szCs w:val="24"/>
        </w:rPr>
        <w:t xml:space="preserve"> mobilitātes laikā uzņemošajā organizācijā mobilitātes dalībnieks</w:t>
      </w:r>
    </w:p>
    <w:p w:rsidR="00035677" w:rsidRPr="00767C32" w:rsidRDefault="0074363A" w:rsidP="00767C32">
      <w:pPr>
        <w:pStyle w:val="Heading1"/>
        <w:jc w:val="both"/>
        <w:rPr>
          <w:b w:val="0"/>
          <w:sz w:val="24"/>
          <w:szCs w:val="24"/>
        </w:rPr>
      </w:pPr>
      <w:r w:rsidRPr="00767C32">
        <w:rPr>
          <w:b w:val="0"/>
          <w:sz w:val="24"/>
          <w:szCs w:val="24"/>
        </w:rPr>
        <w:t>ap</w:t>
      </w:r>
      <w:r w:rsidR="00035677" w:rsidRPr="00767C32">
        <w:rPr>
          <w:b w:val="0"/>
          <w:sz w:val="24"/>
          <w:szCs w:val="24"/>
        </w:rPr>
        <w:t>ņ</w:t>
      </w:r>
      <w:r w:rsidRPr="00767C32">
        <w:rPr>
          <w:b w:val="0"/>
          <w:sz w:val="24"/>
          <w:szCs w:val="24"/>
        </w:rPr>
        <w:t>emas:</w:t>
      </w:r>
    </w:p>
    <w:p w:rsidR="0074363A" w:rsidRPr="00767C32" w:rsidRDefault="00035677" w:rsidP="00767C32">
      <w:pPr>
        <w:pStyle w:val="Heading1"/>
        <w:jc w:val="both"/>
        <w:rPr>
          <w:b w:val="0"/>
          <w:sz w:val="24"/>
          <w:szCs w:val="24"/>
        </w:rPr>
      </w:pPr>
      <w:r w:rsidRPr="00767C32">
        <w:rPr>
          <w:b w:val="0"/>
          <w:sz w:val="24"/>
          <w:szCs w:val="24"/>
        </w:rPr>
        <w:t xml:space="preserve">     </w:t>
      </w:r>
      <w:r w:rsidR="00F252E2" w:rsidRPr="00767C32">
        <w:rPr>
          <w:b w:val="0"/>
          <w:sz w:val="24"/>
          <w:szCs w:val="24"/>
        </w:rPr>
        <w:t>21</w:t>
      </w:r>
      <w:r w:rsidRPr="00767C32">
        <w:rPr>
          <w:b w:val="0"/>
          <w:sz w:val="24"/>
          <w:szCs w:val="24"/>
        </w:rPr>
        <w:t>.1.1. I</w:t>
      </w:r>
      <w:r w:rsidR="0074363A" w:rsidRPr="00767C32">
        <w:rPr>
          <w:b w:val="0"/>
          <w:sz w:val="24"/>
          <w:szCs w:val="24"/>
        </w:rPr>
        <w:t>evērot m</w:t>
      </w:r>
      <w:r w:rsidRPr="00767C32">
        <w:rPr>
          <w:b w:val="0"/>
          <w:sz w:val="24"/>
          <w:szCs w:val="24"/>
        </w:rPr>
        <w:t>ā</w:t>
      </w:r>
      <w:r w:rsidR="0074363A" w:rsidRPr="00767C32">
        <w:rPr>
          <w:b w:val="0"/>
          <w:sz w:val="24"/>
          <w:szCs w:val="24"/>
        </w:rPr>
        <w:t>cību/darba pl</w:t>
      </w:r>
      <w:r w:rsidRPr="00767C32">
        <w:rPr>
          <w:b w:val="0"/>
          <w:sz w:val="24"/>
          <w:szCs w:val="24"/>
        </w:rPr>
        <w:t>ā</w:t>
      </w:r>
      <w:r w:rsidR="0074363A" w:rsidRPr="00767C32">
        <w:rPr>
          <w:b w:val="0"/>
          <w:sz w:val="24"/>
          <w:szCs w:val="24"/>
        </w:rPr>
        <w:t>na un finansējuma līguma noteikumus;</w:t>
      </w:r>
    </w:p>
    <w:p w:rsidR="00035677" w:rsidRPr="00767C32" w:rsidRDefault="00035677" w:rsidP="00767C32">
      <w:pPr>
        <w:pStyle w:val="Heading1"/>
        <w:jc w:val="both"/>
        <w:rPr>
          <w:b w:val="0"/>
          <w:sz w:val="24"/>
          <w:szCs w:val="24"/>
        </w:rPr>
      </w:pPr>
      <w:r w:rsidRPr="00767C32">
        <w:rPr>
          <w:b w:val="0"/>
          <w:sz w:val="24"/>
          <w:szCs w:val="24"/>
        </w:rPr>
        <w:t xml:space="preserve">     </w:t>
      </w:r>
      <w:r w:rsidR="00F252E2" w:rsidRPr="00767C32">
        <w:rPr>
          <w:b w:val="0"/>
          <w:sz w:val="24"/>
          <w:szCs w:val="24"/>
        </w:rPr>
        <w:t>21</w:t>
      </w:r>
      <w:r w:rsidRPr="00767C32">
        <w:rPr>
          <w:b w:val="0"/>
          <w:sz w:val="24"/>
          <w:szCs w:val="24"/>
        </w:rPr>
        <w:t>.1.2. Jebkuras izmaiņas plānā nevilcinoties, vispirms mutiski, tad rakstiski, saskaņot ar Tehnikumu un uzņemošo partnerorganizāciju</w:t>
      </w:r>
      <w:r w:rsidR="00C31586" w:rsidRPr="00767C32">
        <w:rPr>
          <w:b w:val="0"/>
          <w:sz w:val="24"/>
          <w:szCs w:val="24"/>
        </w:rPr>
        <w:t>;</w:t>
      </w:r>
      <w:r w:rsidRPr="00767C32">
        <w:rPr>
          <w:b w:val="0"/>
          <w:sz w:val="24"/>
          <w:szCs w:val="24"/>
        </w:rPr>
        <w:t xml:space="preserve"> </w:t>
      </w:r>
    </w:p>
    <w:p w:rsidR="00035677" w:rsidRPr="00767C32" w:rsidRDefault="00035677" w:rsidP="00767C32">
      <w:pPr>
        <w:pStyle w:val="Heading1"/>
        <w:jc w:val="both"/>
        <w:rPr>
          <w:b w:val="0"/>
          <w:sz w:val="24"/>
          <w:szCs w:val="24"/>
        </w:rPr>
      </w:pPr>
      <w:r w:rsidRPr="00767C32">
        <w:rPr>
          <w:b w:val="0"/>
          <w:sz w:val="24"/>
          <w:szCs w:val="24"/>
        </w:rPr>
        <w:t xml:space="preserve">     </w:t>
      </w:r>
      <w:r w:rsidR="00F252E2" w:rsidRPr="00767C32">
        <w:rPr>
          <w:b w:val="0"/>
          <w:sz w:val="24"/>
          <w:szCs w:val="24"/>
        </w:rPr>
        <w:t>21</w:t>
      </w:r>
      <w:r w:rsidRPr="00767C32">
        <w:rPr>
          <w:b w:val="0"/>
          <w:sz w:val="24"/>
          <w:szCs w:val="24"/>
        </w:rPr>
        <w:t xml:space="preserve">.1.3. Pavadīt uzņemošajā organizācijā pilnu mobilitātes peridu, kārtot nepieciešamās saistības un ievērot uzņemošās organizācijas noteikumus un kārtību. </w:t>
      </w:r>
    </w:p>
    <w:p w:rsidR="00035677" w:rsidRPr="00767C32" w:rsidRDefault="00F252E2" w:rsidP="00767C32">
      <w:pPr>
        <w:pStyle w:val="Heading1"/>
        <w:jc w:val="both"/>
        <w:rPr>
          <w:b w:val="0"/>
          <w:sz w:val="24"/>
          <w:szCs w:val="24"/>
        </w:rPr>
      </w:pPr>
      <w:r w:rsidRPr="00767C32">
        <w:rPr>
          <w:b w:val="0"/>
          <w:sz w:val="24"/>
          <w:szCs w:val="24"/>
        </w:rPr>
        <w:t>21</w:t>
      </w:r>
      <w:r w:rsidR="00035677" w:rsidRPr="00767C32">
        <w:rPr>
          <w:b w:val="0"/>
          <w:sz w:val="24"/>
          <w:szCs w:val="24"/>
        </w:rPr>
        <w:t xml:space="preserve">.2. </w:t>
      </w:r>
      <w:r w:rsidR="007470F9" w:rsidRPr="00767C32">
        <w:rPr>
          <w:b w:val="0"/>
          <w:sz w:val="24"/>
          <w:szCs w:val="24"/>
        </w:rPr>
        <w:t>Darbinieku</w:t>
      </w:r>
      <w:r w:rsidR="00035677" w:rsidRPr="00767C32">
        <w:rPr>
          <w:b w:val="0"/>
          <w:sz w:val="24"/>
          <w:szCs w:val="24"/>
        </w:rPr>
        <w:t xml:space="preserve"> mobilitātes perioda beig</w:t>
      </w:r>
      <w:r w:rsidR="00C31586" w:rsidRPr="00767C32">
        <w:rPr>
          <w:b w:val="0"/>
          <w:sz w:val="24"/>
          <w:szCs w:val="24"/>
        </w:rPr>
        <w:t>ā</w:t>
      </w:r>
      <w:r w:rsidR="00035677" w:rsidRPr="00767C32">
        <w:rPr>
          <w:b w:val="0"/>
          <w:sz w:val="24"/>
          <w:szCs w:val="24"/>
        </w:rPr>
        <w:t>s uzņemošais partneris izsniedz Tehnikuma starptautiskā projekta mobilitātes dalībniekam Europass Mobility, kas apliecina, ka atbilstošās mobilitātes saistības ir izpildītas.</w:t>
      </w:r>
    </w:p>
    <w:p w:rsidR="00035677" w:rsidRPr="00767C32" w:rsidRDefault="00035677" w:rsidP="00767C32">
      <w:pPr>
        <w:pStyle w:val="Heading1"/>
        <w:jc w:val="both"/>
        <w:rPr>
          <w:b w:val="0"/>
          <w:sz w:val="24"/>
          <w:szCs w:val="24"/>
        </w:rPr>
      </w:pPr>
    </w:p>
    <w:p w:rsidR="00A421EF" w:rsidRPr="00767C32" w:rsidRDefault="00A421EF" w:rsidP="00767C32">
      <w:pPr>
        <w:pStyle w:val="Heading1"/>
        <w:jc w:val="both"/>
        <w:rPr>
          <w:rFonts w:ascii="Arial" w:hAnsi="Arial" w:cs="Arial"/>
          <w:b w:val="0"/>
          <w:sz w:val="24"/>
          <w:szCs w:val="24"/>
        </w:rPr>
      </w:pPr>
    </w:p>
    <w:p w:rsidR="00C31586" w:rsidRPr="00767C32" w:rsidRDefault="00C31586" w:rsidP="00767C32">
      <w:pPr>
        <w:pStyle w:val="Heading1"/>
        <w:jc w:val="both"/>
        <w:rPr>
          <w:rFonts w:ascii="Arial" w:hAnsi="Arial" w:cs="Arial"/>
          <w:b w:val="0"/>
          <w:sz w:val="24"/>
          <w:szCs w:val="24"/>
        </w:rPr>
      </w:pPr>
    </w:p>
    <w:p w:rsidR="00A421EF" w:rsidRDefault="00A421EF" w:rsidP="003665C4">
      <w:pPr>
        <w:spacing w:after="0"/>
        <w:ind w:firstLine="720"/>
        <w:jc w:val="center"/>
        <w:rPr>
          <w:rFonts w:ascii="Arial" w:hAnsi="Arial" w:cs="Arial"/>
          <w:b/>
        </w:rPr>
      </w:pPr>
      <w:r>
        <w:rPr>
          <w:rFonts w:ascii="Arial" w:hAnsi="Arial" w:cs="Arial"/>
          <w:b/>
        </w:rPr>
        <w:t>2</w:t>
      </w:r>
      <w:r w:rsidR="00F252E2">
        <w:rPr>
          <w:rFonts w:ascii="Arial" w:hAnsi="Arial" w:cs="Arial"/>
          <w:b/>
        </w:rPr>
        <w:t>2</w:t>
      </w:r>
      <w:r>
        <w:rPr>
          <w:rFonts w:ascii="Arial" w:hAnsi="Arial" w:cs="Arial"/>
          <w:b/>
        </w:rPr>
        <w:t xml:space="preserve">. </w:t>
      </w:r>
      <w:r w:rsidR="00035677">
        <w:rPr>
          <w:rFonts w:ascii="Arial" w:hAnsi="Arial" w:cs="Arial"/>
          <w:b/>
        </w:rPr>
        <w:t>ATSKAITES SISTĒMA PĒC ATGRIEŠANĀS NO MOBILITĀTES</w:t>
      </w:r>
    </w:p>
    <w:p w:rsidR="00A421EF" w:rsidRPr="00767C32" w:rsidRDefault="00A421EF" w:rsidP="00767C32">
      <w:pPr>
        <w:pStyle w:val="Heading1"/>
        <w:jc w:val="both"/>
        <w:rPr>
          <w:b w:val="0"/>
          <w:sz w:val="24"/>
          <w:szCs w:val="24"/>
        </w:rPr>
      </w:pPr>
    </w:p>
    <w:p w:rsidR="00035677" w:rsidRPr="00767C32" w:rsidRDefault="00035677" w:rsidP="00767C32">
      <w:pPr>
        <w:pStyle w:val="Heading1"/>
        <w:jc w:val="both"/>
        <w:rPr>
          <w:b w:val="0"/>
          <w:sz w:val="24"/>
          <w:szCs w:val="24"/>
        </w:rPr>
      </w:pPr>
      <w:r w:rsidRPr="00767C32">
        <w:rPr>
          <w:b w:val="0"/>
          <w:sz w:val="24"/>
          <w:szCs w:val="24"/>
        </w:rPr>
        <w:t>2</w:t>
      </w:r>
      <w:r w:rsidR="00F252E2" w:rsidRPr="00767C32">
        <w:rPr>
          <w:b w:val="0"/>
          <w:sz w:val="24"/>
          <w:szCs w:val="24"/>
        </w:rPr>
        <w:t>2</w:t>
      </w:r>
      <w:r w:rsidRPr="00767C32">
        <w:rPr>
          <w:b w:val="0"/>
          <w:sz w:val="24"/>
          <w:szCs w:val="24"/>
        </w:rPr>
        <w:t>.1. Divu nedēļu laikā pēc atgriešanās no starptautiskā projekta mobilitātes, darbinieks projektu vadītājam/ai, iesniedz</w:t>
      </w:r>
      <w:r w:rsidR="00F252E2" w:rsidRPr="00767C32">
        <w:rPr>
          <w:b w:val="0"/>
          <w:sz w:val="24"/>
          <w:szCs w:val="24"/>
        </w:rPr>
        <w:t xml:space="preserve"> ceļošanas dokumentus (iekāpšanas pases lidojumiem, autobusu, vilcienu, u.c. biļetes), kas apstiprina viņa braucienus uz un no prakses vietas un </w:t>
      </w:r>
      <w:r w:rsidRPr="00767C32">
        <w:rPr>
          <w:b w:val="0"/>
          <w:sz w:val="24"/>
          <w:szCs w:val="24"/>
        </w:rPr>
        <w:t>starptautiskā projekta mobilitāti apstiprinošu dokumentu orģinālus no savas uzņemošās organizācijas</w:t>
      </w:r>
    </w:p>
    <w:p w:rsidR="00035677" w:rsidRPr="00767C32" w:rsidRDefault="00035677" w:rsidP="00767C32">
      <w:pPr>
        <w:pStyle w:val="Heading1"/>
        <w:jc w:val="both"/>
        <w:rPr>
          <w:b w:val="0"/>
          <w:sz w:val="24"/>
          <w:szCs w:val="24"/>
        </w:rPr>
      </w:pPr>
      <w:r w:rsidRPr="00767C32">
        <w:rPr>
          <w:b w:val="0"/>
          <w:sz w:val="24"/>
          <w:szCs w:val="24"/>
        </w:rPr>
        <w:t>2</w:t>
      </w:r>
      <w:r w:rsidR="00F252E2" w:rsidRPr="00767C32">
        <w:rPr>
          <w:b w:val="0"/>
          <w:sz w:val="24"/>
          <w:szCs w:val="24"/>
        </w:rPr>
        <w:t>2</w:t>
      </w:r>
      <w:r w:rsidRPr="00767C32">
        <w:rPr>
          <w:b w:val="0"/>
          <w:sz w:val="24"/>
          <w:szCs w:val="24"/>
        </w:rPr>
        <w:t>.2. Divu nedēļu laikā pēc atgriešanās no starptautiskā projekta mobilitātes, elektroniski aizpilda un iesniedz mobilitātes atskaiti, kura viņam tiek nosūtīta uz e – pastu no Mobility Tool programmas.</w:t>
      </w:r>
    </w:p>
    <w:p w:rsidR="00035677" w:rsidRPr="00767C32" w:rsidRDefault="00035677" w:rsidP="00767C32">
      <w:pPr>
        <w:pStyle w:val="Heading1"/>
        <w:jc w:val="both"/>
        <w:rPr>
          <w:b w:val="0"/>
          <w:sz w:val="24"/>
          <w:szCs w:val="24"/>
        </w:rPr>
      </w:pPr>
      <w:r w:rsidRPr="00767C32">
        <w:rPr>
          <w:b w:val="0"/>
          <w:sz w:val="24"/>
          <w:szCs w:val="24"/>
        </w:rPr>
        <w:t>2</w:t>
      </w:r>
      <w:r w:rsidR="00F252E2" w:rsidRPr="00767C32">
        <w:rPr>
          <w:b w:val="0"/>
          <w:sz w:val="24"/>
          <w:szCs w:val="24"/>
        </w:rPr>
        <w:t>2</w:t>
      </w:r>
      <w:r w:rsidRPr="00767C32">
        <w:rPr>
          <w:b w:val="0"/>
          <w:sz w:val="24"/>
          <w:szCs w:val="24"/>
        </w:rPr>
        <w:t>.3. Viena mēneša laikā pēc atgriešanās no starptautiskā projekta programmas, sagatavo veiktās mobilitātes aprakstu – prezentāciju, ar fotoattēliem, kuru nosūta projekta vadītājam/ai uz e – pastu</w:t>
      </w:r>
      <w:r w:rsidR="00C31586" w:rsidRPr="00767C32">
        <w:rPr>
          <w:b w:val="0"/>
          <w:sz w:val="24"/>
          <w:szCs w:val="24"/>
        </w:rPr>
        <w:t xml:space="preserve"> un</w:t>
      </w:r>
      <w:r w:rsidRPr="00767C32">
        <w:rPr>
          <w:b w:val="0"/>
          <w:sz w:val="24"/>
          <w:szCs w:val="24"/>
        </w:rPr>
        <w:t xml:space="preserve"> prezentē savu pieredzi kolēģiem. </w:t>
      </w:r>
    </w:p>
    <w:p w:rsidR="00035677" w:rsidRPr="00767C32" w:rsidRDefault="00035677" w:rsidP="00767C32">
      <w:pPr>
        <w:pStyle w:val="Heading1"/>
        <w:jc w:val="both"/>
        <w:rPr>
          <w:b w:val="0"/>
          <w:sz w:val="24"/>
          <w:szCs w:val="24"/>
        </w:rPr>
      </w:pPr>
      <w:r w:rsidRPr="00767C32">
        <w:rPr>
          <w:b w:val="0"/>
          <w:sz w:val="24"/>
          <w:szCs w:val="24"/>
        </w:rPr>
        <w:t>2</w:t>
      </w:r>
      <w:r w:rsidR="00F252E2" w:rsidRPr="00767C32">
        <w:rPr>
          <w:b w:val="0"/>
          <w:sz w:val="24"/>
          <w:szCs w:val="24"/>
        </w:rPr>
        <w:t>2</w:t>
      </w:r>
      <w:r w:rsidRPr="00767C32">
        <w:rPr>
          <w:b w:val="0"/>
          <w:sz w:val="24"/>
          <w:szCs w:val="24"/>
        </w:rPr>
        <w:t>.4. Darbinieks piedalās Tehnikuma organizētajā starptautiskā projekta valorizācijas seminārā ar savu vai ar citu dalībnieku kopīgi sagatavotu prezentāciju.</w:t>
      </w:r>
    </w:p>
    <w:p w:rsidR="00F252E2" w:rsidRPr="00767C32" w:rsidRDefault="00F252E2" w:rsidP="00767C32">
      <w:pPr>
        <w:pStyle w:val="Heading1"/>
        <w:jc w:val="both"/>
        <w:rPr>
          <w:b w:val="0"/>
          <w:sz w:val="24"/>
          <w:szCs w:val="24"/>
        </w:rPr>
      </w:pPr>
    </w:p>
    <w:p w:rsidR="00F252E2" w:rsidRPr="007470F9" w:rsidRDefault="00F252E2" w:rsidP="00035677">
      <w:pPr>
        <w:spacing w:after="0"/>
        <w:ind w:firstLine="720"/>
        <w:jc w:val="both"/>
        <w:rPr>
          <w:rFonts w:ascii="Times New Roman" w:hAnsi="Times New Roman" w:cs="Times New Roman"/>
          <w:sz w:val="24"/>
          <w:szCs w:val="24"/>
        </w:rPr>
      </w:pPr>
    </w:p>
    <w:p w:rsidR="00F252E2" w:rsidRDefault="00F252E2" w:rsidP="00F252E2">
      <w:pPr>
        <w:spacing w:after="0"/>
        <w:ind w:firstLine="720"/>
        <w:jc w:val="center"/>
        <w:rPr>
          <w:rFonts w:ascii="Arial" w:hAnsi="Arial" w:cs="Arial"/>
          <w:b/>
        </w:rPr>
      </w:pPr>
      <w:r w:rsidRPr="00F252E2">
        <w:rPr>
          <w:rFonts w:ascii="Arial" w:hAnsi="Arial" w:cs="Arial"/>
          <w:b/>
        </w:rPr>
        <w:t>23. CITI JAUTĀJUMI</w:t>
      </w:r>
    </w:p>
    <w:p w:rsidR="00F252E2" w:rsidRDefault="00F252E2" w:rsidP="00F252E2">
      <w:pPr>
        <w:spacing w:after="0"/>
        <w:ind w:firstLine="720"/>
        <w:jc w:val="center"/>
        <w:rPr>
          <w:rFonts w:ascii="Arial" w:hAnsi="Arial" w:cs="Arial"/>
          <w:b/>
        </w:rPr>
      </w:pPr>
    </w:p>
    <w:p w:rsidR="00F252E2" w:rsidRPr="00767C32" w:rsidRDefault="00F252E2" w:rsidP="00767C32">
      <w:pPr>
        <w:pStyle w:val="Heading1"/>
        <w:jc w:val="both"/>
        <w:rPr>
          <w:b w:val="0"/>
          <w:sz w:val="24"/>
          <w:szCs w:val="24"/>
        </w:rPr>
      </w:pPr>
      <w:r w:rsidRPr="00767C32">
        <w:rPr>
          <w:b w:val="0"/>
          <w:sz w:val="24"/>
          <w:szCs w:val="24"/>
        </w:rPr>
        <w:t>23.1. Ar neskaidru jautājumu par projektu vai sarežģījumu, vai neparedzēta ārkārtas gadījumā, kas nav atrunāti iekšējos kārtības punktos, nekavējoties v</w:t>
      </w:r>
      <w:r w:rsidR="00C31586" w:rsidRPr="00767C32">
        <w:rPr>
          <w:b w:val="0"/>
          <w:sz w:val="24"/>
          <w:szCs w:val="24"/>
        </w:rPr>
        <w:t>ē</w:t>
      </w:r>
      <w:r w:rsidRPr="00767C32">
        <w:rPr>
          <w:b w:val="0"/>
          <w:sz w:val="24"/>
          <w:szCs w:val="24"/>
        </w:rPr>
        <w:t xml:space="preserve">rsties pie Tehnikuma direktores un / vai projekta vadītāja/as. </w:t>
      </w:r>
    </w:p>
    <w:p w:rsidR="00F252E2" w:rsidRPr="00767C32" w:rsidRDefault="00F252E2" w:rsidP="00767C32">
      <w:pPr>
        <w:pStyle w:val="Heading1"/>
        <w:jc w:val="both"/>
        <w:rPr>
          <w:b w:val="0"/>
          <w:sz w:val="24"/>
          <w:szCs w:val="24"/>
        </w:rPr>
      </w:pPr>
      <w:r w:rsidRPr="00767C32">
        <w:rPr>
          <w:b w:val="0"/>
          <w:sz w:val="24"/>
          <w:szCs w:val="24"/>
        </w:rPr>
        <w:t>23.2. Juridisku pārkāpumu</w:t>
      </w:r>
      <w:r w:rsidR="00236970" w:rsidRPr="00767C32">
        <w:rPr>
          <w:b w:val="0"/>
          <w:sz w:val="24"/>
          <w:szCs w:val="24"/>
        </w:rPr>
        <w:t xml:space="preserve"> un / vai strīdu</w:t>
      </w:r>
      <w:r w:rsidRPr="00767C32">
        <w:rPr>
          <w:b w:val="0"/>
          <w:sz w:val="24"/>
          <w:szCs w:val="24"/>
        </w:rPr>
        <w:t xml:space="preserve"> gadījumā, tos izskata valsts likumdošanā paredzētā kārtībā.</w:t>
      </w:r>
    </w:p>
    <w:p w:rsidR="003665C4" w:rsidRPr="00767C32" w:rsidRDefault="003665C4" w:rsidP="00767C32">
      <w:pPr>
        <w:pStyle w:val="Heading1"/>
        <w:jc w:val="both"/>
        <w:rPr>
          <w:b w:val="0"/>
          <w:sz w:val="24"/>
          <w:szCs w:val="24"/>
        </w:rPr>
      </w:pPr>
    </w:p>
    <w:p w:rsidR="007470F9" w:rsidRPr="007470F9" w:rsidRDefault="007470F9" w:rsidP="003665C4">
      <w:pPr>
        <w:spacing w:after="0"/>
        <w:ind w:firstLine="720"/>
        <w:jc w:val="both"/>
        <w:rPr>
          <w:rFonts w:ascii="Arial" w:hAnsi="Arial" w:cs="Arial"/>
        </w:rPr>
      </w:pPr>
      <w:r w:rsidRPr="007470F9">
        <w:rPr>
          <w:rFonts w:ascii="Times New Roman" w:hAnsi="Times New Roman" w:cs="Times New Roman"/>
          <w:sz w:val="24"/>
          <w:szCs w:val="24"/>
        </w:rPr>
        <w:t xml:space="preserve">Direktore                                                                               </w:t>
      </w:r>
      <w:r w:rsidRPr="007470F9">
        <w:rPr>
          <w:rFonts w:ascii="Arial" w:hAnsi="Arial" w:cs="Arial"/>
        </w:rPr>
        <w:t>D.CINE</w:t>
      </w:r>
    </w:p>
    <w:sectPr w:rsidR="007470F9" w:rsidRPr="007470F9" w:rsidSect="00767C32">
      <w:headerReference w:type="even" r:id="rId11"/>
      <w:headerReference w:type="default" r:id="rId12"/>
      <w:footerReference w:type="even" r:id="rId13"/>
      <w:footerReference w:type="default" r:id="rId14"/>
      <w:headerReference w:type="first" r:id="rId15"/>
      <w:footerReference w:type="first" r:id="rId16"/>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14F" w:rsidRDefault="005D114F" w:rsidP="00F252E2">
      <w:pPr>
        <w:spacing w:after="0" w:line="240" w:lineRule="auto"/>
      </w:pPr>
      <w:r>
        <w:separator/>
      </w:r>
    </w:p>
  </w:endnote>
  <w:endnote w:type="continuationSeparator" w:id="0">
    <w:p w:rsidR="005D114F" w:rsidRDefault="005D114F" w:rsidP="00F25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2E2" w:rsidRDefault="00F252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4017313"/>
      <w:docPartObj>
        <w:docPartGallery w:val="Page Numbers (Bottom of Page)"/>
        <w:docPartUnique/>
      </w:docPartObj>
    </w:sdtPr>
    <w:sdtEndPr/>
    <w:sdtContent>
      <w:p w:rsidR="00F252E2" w:rsidRDefault="004765B6">
        <w:pPr>
          <w:pStyle w:val="Footer"/>
          <w:jc w:val="right"/>
        </w:pPr>
        <w:r>
          <w:rPr>
            <w:noProof/>
          </w:rPr>
          <w:fldChar w:fldCharType="begin"/>
        </w:r>
        <w:r>
          <w:rPr>
            <w:noProof/>
          </w:rPr>
          <w:instrText xml:space="preserve"> PAGE   \* MERGEFORMAT </w:instrText>
        </w:r>
        <w:r>
          <w:rPr>
            <w:noProof/>
          </w:rPr>
          <w:fldChar w:fldCharType="separate"/>
        </w:r>
        <w:r w:rsidR="00767C32">
          <w:rPr>
            <w:noProof/>
          </w:rPr>
          <w:t>1</w:t>
        </w:r>
        <w:r>
          <w:rPr>
            <w:noProof/>
          </w:rPr>
          <w:fldChar w:fldCharType="end"/>
        </w:r>
      </w:p>
    </w:sdtContent>
  </w:sdt>
  <w:p w:rsidR="00F252E2" w:rsidRDefault="00F252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2E2" w:rsidRDefault="00F252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14F" w:rsidRDefault="005D114F" w:rsidP="00F252E2">
      <w:pPr>
        <w:spacing w:after="0" w:line="240" w:lineRule="auto"/>
      </w:pPr>
      <w:r>
        <w:separator/>
      </w:r>
    </w:p>
  </w:footnote>
  <w:footnote w:type="continuationSeparator" w:id="0">
    <w:p w:rsidR="005D114F" w:rsidRDefault="005D114F" w:rsidP="00F252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2E2" w:rsidRDefault="00F252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2E2" w:rsidRDefault="00F252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2E2" w:rsidRDefault="00F252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ED4C8E"/>
    <w:multiLevelType w:val="multilevel"/>
    <w:tmpl w:val="33A0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1E2F91"/>
    <w:multiLevelType w:val="hybridMultilevel"/>
    <w:tmpl w:val="23C495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BC5"/>
    <w:rsid w:val="00011C3E"/>
    <w:rsid w:val="00035677"/>
    <w:rsid w:val="0003791E"/>
    <w:rsid w:val="000B17DB"/>
    <w:rsid w:val="00113184"/>
    <w:rsid w:val="00132B1A"/>
    <w:rsid w:val="00172CEC"/>
    <w:rsid w:val="001D67E1"/>
    <w:rsid w:val="00212BC5"/>
    <w:rsid w:val="00236970"/>
    <w:rsid w:val="002F1708"/>
    <w:rsid w:val="00340E97"/>
    <w:rsid w:val="003665C4"/>
    <w:rsid w:val="003A2186"/>
    <w:rsid w:val="003B32E3"/>
    <w:rsid w:val="0043527C"/>
    <w:rsid w:val="004554F1"/>
    <w:rsid w:val="004765B6"/>
    <w:rsid w:val="004F1E0C"/>
    <w:rsid w:val="00566B4F"/>
    <w:rsid w:val="005A272E"/>
    <w:rsid w:val="005C6F08"/>
    <w:rsid w:val="005D114F"/>
    <w:rsid w:val="005E1D34"/>
    <w:rsid w:val="00676465"/>
    <w:rsid w:val="00687093"/>
    <w:rsid w:val="006E3B9A"/>
    <w:rsid w:val="006F50EB"/>
    <w:rsid w:val="0074363A"/>
    <w:rsid w:val="007470F9"/>
    <w:rsid w:val="00750676"/>
    <w:rsid w:val="00767C32"/>
    <w:rsid w:val="0084337B"/>
    <w:rsid w:val="008B281E"/>
    <w:rsid w:val="00965831"/>
    <w:rsid w:val="00A339F7"/>
    <w:rsid w:val="00A421EF"/>
    <w:rsid w:val="00AA51AA"/>
    <w:rsid w:val="00B61778"/>
    <w:rsid w:val="00B63731"/>
    <w:rsid w:val="00BD62C6"/>
    <w:rsid w:val="00C31586"/>
    <w:rsid w:val="00C344D5"/>
    <w:rsid w:val="00C918D6"/>
    <w:rsid w:val="00CB5B1A"/>
    <w:rsid w:val="00CE3227"/>
    <w:rsid w:val="00D3061A"/>
    <w:rsid w:val="00D40F9E"/>
    <w:rsid w:val="00D51FCE"/>
    <w:rsid w:val="00D81705"/>
    <w:rsid w:val="00D9271E"/>
    <w:rsid w:val="00EB5B98"/>
    <w:rsid w:val="00F252E2"/>
    <w:rsid w:val="00F56D3A"/>
    <w:rsid w:val="00FD394E"/>
    <w:rsid w:val="00FF77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6E9B78E4-B274-437F-AFEC-605B0A77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B1A"/>
  </w:style>
  <w:style w:type="paragraph" w:styleId="Heading1">
    <w:name w:val="heading 1"/>
    <w:basedOn w:val="Normal"/>
    <w:next w:val="Normal"/>
    <w:link w:val="Heading1Char"/>
    <w:qFormat/>
    <w:rsid w:val="00212BC5"/>
    <w:pPr>
      <w:keepNext/>
      <w:spacing w:after="0" w:line="240" w:lineRule="auto"/>
      <w:jc w:val="center"/>
      <w:outlineLvl w:val="0"/>
    </w:pPr>
    <w:rPr>
      <w:rFonts w:ascii="Times New Roman" w:eastAsia="Times New Roman" w:hAnsi="Times New Roman" w:cs="Times New Roman"/>
      <w:b/>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2BC5"/>
    <w:rPr>
      <w:rFonts w:ascii="Times New Roman" w:eastAsia="Times New Roman" w:hAnsi="Times New Roman" w:cs="Times New Roman"/>
      <w:b/>
      <w:sz w:val="20"/>
      <w:szCs w:val="20"/>
      <w:lang w:val="lv-LV" w:eastAsia="lv-LV"/>
    </w:rPr>
  </w:style>
  <w:style w:type="paragraph" w:styleId="ListParagraph">
    <w:name w:val="List Paragraph"/>
    <w:basedOn w:val="Normal"/>
    <w:uiPriority w:val="34"/>
    <w:qFormat/>
    <w:rsid w:val="00132B1A"/>
    <w:pPr>
      <w:ind w:left="720"/>
      <w:contextualSpacing/>
    </w:pPr>
  </w:style>
  <w:style w:type="character" w:styleId="Hyperlink">
    <w:name w:val="Hyperlink"/>
    <w:basedOn w:val="DefaultParagraphFont"/>
    <w:uiPriority w:val="99"/>
    <w:unhideWhenUsed/>
    <w:rsid w:val="00132B1A"/>
    <w:rPr>
      <w:color w:val="0000FF" w:themeColor="hyperlink"/>
      <w:u w:val="single"/>
    </w:rPr>
  </w:style>
  <w:style w:type="character" w:styleId="CommentReference">
    <w:name w:val="annotation reference"/>
    <w:basedOn w:val="DefaultParagraphFont"/>
    <w:uiPriority w:val="99"/>
    <w:semiHidden/>
    <w:unhideWhenUsed/>
    <w:rsid w:val="00011C3E"/>
    <w:rPr>
      <w:sz w:val="16"/>
      <w:szCs w:val="16"/>
    </w:rPr>
  </w:style>
  <w:style w:type="paragraph" w:styleId="CommentText">
    <w:name w:val="annotation text"/>
    <w:basedOn w:val="Normal"/>
    <w:link w:val="CommentTextChar"/>
    <w:uiPriority w:val="99"/>
    <w:semiHidden/>
    <w:unhideWhenUsed/>
    <w:rsid w:val="00011C3E"/>
    <w:pPr>
      <w:spacing w:line="240" w:lineRule="auto"/>
    </w:pPr>
    <w:rPr>
      <w:sz w:val="20"/>
      <w:szCs w:val="20"/>
    </w:rPr>
  </w:style>
  <w:style w:type="character" w:customStyle="1" w:styleId="CommentTextChar">
    <w:name w:val="Comment Text Char"/>
    <w:basedOn w:val="DefaultParagraphFont"/>
    <w:link w:val="CommentText"/>
    <w:uiPriority w:val="99"/>
    <w:semiHidden/>
    <w:rsid w:val="00011C3E"/>
    <w:rPr>
      <w:sz w:val="20"/>
      <w:szCs w:val="20"/>
    </w:rPr>
  </w:style>
  <w:style w:type="paragraph" w:styleId="CommentSubject">
    <w:name w:val="annotation subject"/>
    <w:basedOn w:val="CommentText"/>
    <w:next w:val="CommentText"/>
    <w:link w:val="CommentSubjectChar"/>
    <w:uiPriority w:val="99"/>
    <w:semiHidden/>
    <w:unhideWhenUsed/>
    <w:rsid w:val="00011C3E"/>
    <w:rPr>
      <w:b/>
      <w:bCs/>
    </w:rPr>
  </w:style>
  <w:style w:type="character" w:customStyle="1" w:styleId="CommentSubjectChar">
    <w:name w:val="Comment Subject Char"/>
    <w:basedOn w:val="CommentTextChar"/>
    <w:link w:val="CommentSubject"/>
    <w:uiPriority w:val="99"/>
    <w:semiHidden/>
    <w:rsid w:val="00011C3E"/>
    <w:rPr>
      <w:b/>
      <w:bCs/>
      <w:sz w:val="20"/>
      <w:szCs w:val="20"/>
    </w:rPr>
  </w:style>
  <w:style w:type="paragraph" w:styleId="BalloonText">
    <w:name w:val="Balloon Text"/>
    <w:basedOn w:val="Normal"/>
    <w:link w:val="BalloonTextChar"/>
    <w:uiPriority w:val="99"/>
    <w:semiHidden/>
    <w:unhideWhenUsed/>
    <w:rsid w:val="00011C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C3E"/>
    <w:rPr>
      <w:rFonts w:ascii="Tahoma" w:hAnsi="Tahoma" w:cs="Tahoma"/>
      <w:sz w:val="16"/>
      <w:szCs w:val="16"/>
    </w:rPr>
  </w:style>
  <w:style w:type="paragraph" w:styleId="Header">
    <w:name w:val="header"/>
    <w:basedOn w:val="Normal"/>
    <w:link w:val="HeaderChar"/>
    <w:uiPriority w:val="99"/>
    <w:semiHidden/>
    <w:unhideWhenUsed/>
    <w:rsid w:val="00F252E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252E2"/>
  </w:style>
  <w:style w:type="paragraph" w:styleId="Footer">
    <w:name w:val="footer"/>
    <w:basedOn w:val="Normal"/>
    <w:link w:val="FooterChar"/>
    <w:uiPriority w:val="99"/>
    <w:unhideWhenUsed/>
    <w:rsid w:val="00F25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361436">
      <w:bodyDiv w:val="1"/>
      <w:marLeft w:val="0"/>
      <w:marRight w:val="0"/>
      <w:marTop w:val="0"/>
      <w:marBottom w:val="0"/>
      <w:divBdr>
        <w:top w:val="none" w:sz="0" w:space="0" w:color="auto"/>
        <w:left w:val="none" w:sz="0" w:space="0" w:color="auto"/>
        <w:bottom w:val="none" w:sz="0" w:space="0" w:color="auto"/>
        <w:right w:val="none" w:sz="0" w:space="0" w:color="auto"/>
      </w:divBdr>
    </w:div>
    <w:div w:id="81626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kuldigastehnikums.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603BF-6831-4696-8456-2DA498629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14996</Words>
  <Characters>8549</Characters>
  <Application>Microsoft Office Word</Application>
  <DocSecurity>0</DocSecurity>
  <Lines>71</Lines>
  <Paragraphs>46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23499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dc:creator>
  <cp:keywords/>
  <dc:description/>
  <cp:lastModifiedBy>3aud2dat</cp:lastModifiedBy>
  <cp:revision>2</cp:revision>
  <dcterms:created xsi:type="dcterms:W3CDTF">2020-02-26T19:40:00Z</dcterms:created>
  <dcterms:modified xsi:type="dcterms:W3CDTF">2020-02-26T19:40:00Z</dcterms:modified>
</cp:coreProperties>
</file>