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pPr>
        <w:jc w:val="left"/>
        <w:rPr>
          <w:rFonts w:ascii="Tahoma" w:hAnsi="Tahoma" w:eastAsia="Tahoma" w:cs="Tahoma"/>
        </w:rPr>
      </w:pPr>
    </w:p>
    <w:p>
      <w:pPr>
        <w:jc w:val="center"/>
        <w:rPr>
          <w:rFonts w:ascii="Tahoma" w:hAnsi="Tahoma" w:eastAsia="Tahoma" w:cs="Tahoma"/>
        </w:rPr>
      </w:pPr>
      <w:r>
        <w:rPr>
          <w:rFonts w:ascii="Tahoma" w:hAnsi="Tahoma" w:eastAsia="Tahoma" w:cs="Tahoma"/>
        </w:rPr>
        <w:drawing>
          <wp:inline distT="114300" distB="114300" distL="114300" distR="114300">
            <wp:extent cx="966470" cy="781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false"/>
                  </pic:nvPicPr>
                  <pic:blipFill>
                    <a:blip r:embed="rId6"/>
                    <a:srcRect/>
                    <a:stretch>
                      <a:fillRect/>
                    </a:stretch>
                  </pic:blipFill>
                  <pic:spPr>
                    <a:xfrm>
                      <a:off x="0" y="0"/>
                      <a:ext cx="966788" cy="781164"/>
                    </a:xfrm>
                    <a:prstGeom prst="rect">
                      <a:avLst/>
                    </a:prstGeom>
                  </pic:spPr>
                </pic:pic>
              </a:graphicData>
            </a:graphic>
          </wp:inline>
        </w:drawing>
      </w:r>
    </w:p>
    <w:p>
      <w:pPr>
        <w:jc w:val="center"/>
        <w:rPr>
          <w:rFonts w:ascii="Tahoma" w:hAnsi="Tahoma" w:eastAsia="Tahoma" w:cs="Tahoma"/>
          <w:sz w:val="22"/>
          <w:szCs w:val="22"/>
          <w:vertAlign w:val="baseline"/>
        </w:rPr>
      </w:pPr>
      <w:r>
        <w:rPr>
          <w:rFonts w:ascii="Tahoma" w:hAnsi="Tahoma" w:eastAsia="Tahoma" w:cs="Tahoma"/>
          <w:sz w:val="22"/>
          <w:szCs w:val="22"/>
          <w:vertAlign w:val="baseline"/>
          <w:rtl w:val="0"/>
        </w:rPr>
        <w:t>LATVIJAS REPUBLIKA</w:t>
      </w:r>
    </w:p>
    <w:p>
      <w:pPr>
        <w:jc w:val="center"/>
        <w:rPr>
          <w:rFonts w:ascii="Tahoma" w:hAnsi="Tahoma" w:eastAsia="Tahoma" w:cs="Tahoma"/>
          <w:sz w:val="22"/>
          <w:szCs w:val="22"/>
          <w:vertAlign w:val="baseline"/>
        </w:rPr>
      </w:pPr>
      <w:r>
        <w:rPr>
          <w:rFonts w:ascii="Tahoma" w:hAnsi="Tahoma" w:eastAsia="Tahoma" w:cs="Tahoma"/>
          <w:sz w:val="22"/>
          <w:szCs w:val="22"/>
          <w:vertAlign w:val="baseline"/>
          <w:rtl w:val="0"/>
        </w:rPr>
        <w:t>IZGLĪTĪBAS UN ZINĀTNES MINISTRIJA</w:t>
      </w:r>
    </w:p>
    <w:p>
      <w:pPr>
        <w:pStyle w:val="2"/>
        <w:rPr>
          <w:rFonts w:ascii="Tahoma" w:hAnsi="Tahoma" w:eastAsia="Tahoma" w:cs="Tahoma"/>
          <w:sz w:val="24"/>
          <w:szCs w:val="24"/>
          <w:vertAlign w:val="baseline"/>
        </w:rPr>
      </w:pPr>
      <w:r>
        <w:rPr>
          <w:rFonts w:ascii="Tahoma" w:hAnsi="Tahoma" w:eastAsia="Tahoma" w:cs="Tahoma"/>
          <w:b/>
          <w:sz w:val="24"/>
          <w:szCs w:val="24"/>
          <w:vertAlign w:val="baseline"/>
          <w:rtl w:val="0"/>
        </w:rPr>
        <w:t>PROFESIONĀLĀS IZGLĪTĪBAS KOMPETENCES CENTRS</w:t>
      </w:r>
    </w:p>
    <w:p>
      <w:pPr>
        <w:pStyle w:val="2"/>
        <w:jc w:val="left"/>
        <w:rPr>
          <w:rFonts w:ascii="Tahoma" w:hAnsi="Tahoma" w:eastAsia="Tahoma" w:cs="Tahoma"/>
          <w:sz w:val="24"/>
          <w:szCs w:val="24"/>
          <w:vertAlign w:val="baseline"/>
        </w:rPr>
      </w:pPr>
      <w:r>
        <w:rPr>
          <w:rFonts w:ascii="Tahoma" w:hAnsi="Tahoma" w:eastAsia="Tahoma" w:cs="Tahoma"/>
          <w:b/>
          <w:sz w:val="24"/>
          <w:szCs w:val="24"/>
          <w:vertAlign w:val="baseline"/>
          <w:rtl w:val="0"/>
        </w:rPr>
        <w:t xml:space="preserve">                KULDĪGAS  TEHNOLOĢIJU  UN  TŪRISMA TEHNIKUMS</w:t>
      </w:r>
    </w:p>
    <w:p>
      <w:pPr>
        <w:pBdr>
          <w:bottom w:val="single" w:color="000000" w:sz="12" w:space="1"/>
        </w:pBdr>
        <w:jc w:val="center"/>
        <w:rPr>
          <w:rFonts w:ascii="Tahoma" w:hAnsi="Tahoma" w:eastAsia="Tahoma" w:cs="Tahoma"/>
          <w:sz w:val="20"/>
          <w:szCs w:val="20"/>
          <w:vertAlign w:val="baseline"/>
        </w:rPr>
      </w:pPr>
      <w:r>
        <w:rPr>
          <w:rFonts w:ascii="Tahoma" w:hAnsi="Tahoma" w:eastAsia="Tahoma" w:cs="Tahoma"/>
          <w:sz w:val="20"/>
          <w:szCs w:val="20"/>
          <w:vertAlign w:val="baseline"/>
          <w:rtl w:val="0"/>
        </w:rPr>
        <w:t xml:space="preserve">Reģ. Nr.90000035711, Liepājas ielā 31, KULDĪGĀ, KULDĪGAS nov. LV-3301, tālr. 63322570, </w:t>
      </w:r>
    </w:p>
    <w:p>
      <w:pPr>
        <w:pBdr>
          <w:bottom w:val="single" w:color="000000" w:sz="12" w:space="1"/>
        </w:pBdr>
        <w:jc w:val="center"/>
        <w:rPr>
          <w:rFonts w:ascii="Tahoma" w:hAnsi="Tahoma" w:eastAsia="Tahoma" w:cs="Tahoma"/>
          <w:sz w:val="20"/>
          <w:szCs w:val="20"/>
          <w:vertAlign w:val="baseline"/>
        </w:rPr>
      </w:pPr>
      <w:r>
        <w:rPr>
          <w:rFonts w:ascii="Tahoma" w:hAnsi="Tahoma" w:eastAsia="Tahoma" w:cs="Tahoma"/>
          <w:sz w:val="20"/>
          <w:szCs w:val="20"/>
          <w:vertAlign w:val="baseline"/>
          <w:rtl w:val="0"/>
        </w:rPr>
        <w:t xml:space="preserve">tālr./fakss 63324082, e-pasts  </w:t>
      </w:r>
      <w:r>
        <w:fldChar w:fldCharType="begin"/>
      </w:r>
      <w:r>
        <w:instrText xml:space="preserve"> HYPERLINK "mailto:kuldigasttt@pcabc.lv" \h </w:instrText>
      </w:r>
      <w:r>
        <w:fldChar w:fldCharType="separate"/>
      </w:r>
      <w:r>
        <w:rPr>
          <w:rFonts w:ascii="Tahoma" w:hAnsi="Tahoma" w:eastAsia="Tahoma" w:cs="Tahoma"/>
          <w:color w:val="0563C1"/>
          <w:sz w:val="20"/>
          <w:szCs w:val="20"/>
          <w:u w:val="single"/>
          <w:vertAlign w:val="baseline"/>
          <w:rtl w:val="0"/>
        </w:rPr>
        <w:t>kuldigasttt@pcabc.lv</w:t>
      </w:r>
      <w:r>
        <w:rPr>
          <w:rFonts w:ascii="Tahoma" w:hAnsi="Tahoma" w:eastAsia="Tahoma" w:cs="Tahoma"/>
          <w:color w:val="0563C1"/>
          <w:sz w:val="20"/>
          <w:szCs w:val="20"/>
          <w:u w:val="single"/>
          <w:vertAlign w:val="baseline"/>
          <w:rtl w:val="0"/>
        </w:rPr>
        <w:fldChar w:fldCharType="end"/>
      </w:r>
      <w:r>
        <w:rPr>
          <w:rFonts w:ascii="Tahoma" w:hAnsi="Tahoma" w:eastAsia="Tahoma" w:cs="Tahoma"/>
          <w:sz w:val="20"/>
          <w:szCs w:val="20"/>
          <w:vertAlign w:val="baseline"/>
          <w:rtl w:val="0"/>
        </w:rPr>
        <w:t xml:space="preserve">  </w:t>
      </w:r>
      <w:r>
        <w:fldChar w:fldCharType="begin"/>
      </w:r>
      <w:r>
        <w:instrText xml:space="preserve"> HYPERLINK "http://www.kuldigasttt.lv" \h </w:instrText>
      </w:r>
      <w:r>
        <w:fldChar w:fldCharType="separate"/>
      </w:r>
      <w:r>
        <w:rPr>
          <w:rFonts w:ascii="Tahoma" w:hAnsi="Tahoma" w:eastAsia="Tahoma" w:cs="Tahoma"/>
          <w:color w:val="0563C1"/>
          <w:sz w:val="20"/>
          <w:szCs w:val="20"/>
          <w:u w:val="single"/>
          <w:vertAlign w:val="baseline"/>
          <w:rtl w:val="0"/>
        </w:rPr>
        <w:t>www.kuldigasttt.lv</w:t>
      </w:r>
      <w:r>
        <w:rPr>
          <w:rFonts w:ascii="Tahoma" w:hAnsi="Tahoma" w:eastAsia="Tahoma" w:cs="Tahoma"/>
          <w:color w:val="0563C1"/>
          <w:sz w:val="20"/>
          <w:szCs w:val="20"/>
          <w:u w:val="single"/>
          <w:vertAlign w:val="baseline"/>
          <w:rtl w:val="0"/>
        </w:rPr>
        <w:fldChar w:fldCharType="end"/>
      </w:r>
      <w:r>
        <w:rPr>
          <w:rFonts w:ascii="Tahoma" w:hAnsi="Tahoma" w:eastAsia="Tahoma" w:cs="Tahoma"/>
          <w:sz w:val="20"/>
          <w:szCs w:val="20"/>
          <w:vertAlign w:val="baseline"/>
          <w:rtl w:val="0"/>
        </w:rPr>
        <w:t xml:space="preserve"> </w:t>
      </w:r>
    </w:p>
    <w:p>
      <w:pPr>
        <w:pStyle w:val="3"/>
        <w:jc w:val="left"/>
        <w:rPr>
          <w:rFonts w:ascii="Tahoma" w:hAnsi="Tahoma" w:eastAsia="Tahoma" w:cs="Tahoma"/>
          <w:b w:val="0"/>
          <w:i w:val="0"/>
          <w:sz w:val="24"/>
          <w:szCs w:val="24"/>
          <w:vertAlign w:val="baseline"/>
        </w:rPr>
      </w:pPr>
      <w:r>
        <w:rPr>
          <w:rFonts w:ascii="Tahoma" w:hAnsi="Tahoma" w:eastAsia="Tahoma" w:cs="Tahoma"/>
          <w:b w:val="0"/>
          <w:i w:val="0"/>
          <w:sz w:val="20"/>
          <w:szCs w:val="20"/>
          <w:vertAlign w:val="baseline"/>
          <w:rtl w:val="0"/>
        </w:rPr>
        <w:t xml:space="preserve">                                                    </w:t>
      </w:r>
      <w:r>
        <w:rPr>
          <w:rFonts w:ascii="Tahoma" w:hAnsi="Tahoma" w:eastAsia="Tahoma" w:cs="Tahoma"/>
          <w:b w:val="0"/>
          <w:i w:val="0"/>
          <w:sz w:val="24"/>
          <w:szCs w:val="24"/>
          <w:vertAlign w:val="baseline"/>
          <w:rtl w:val="0"/>
        </w:rPr>
        <w:t xml:space="preserve">       Kuldīgā</w:t>
      </w:r>
    </w:p>
    <w:p>
      <w:pPr>
        <w:rPr>
          <w:rFonts w:ascii="Tahoma" w:hAnsi="Tahoma" w:eastAsia="Tahoma" w:cs="Tahoma"/>
          <w:vertAlign w:val="baseline"/>
        </w:rPr>
      </w:pPr>
      <w:r>
        <w:rPr>
          <w:rFonts w:ascii="Tahoma" w:hAnsi="Tahoma" w:eastAsia="Tahoma" w:cs="Tahoma"/>
          <w:vertAlign w:val="baseline"/>
          <w:rtl w:val="0"/>
        </w:rPr>
        <w:t xml:space="preserve">                                          </w:t>
      </w:r>
      <w:r>
        <w:rPr>
          <w:rFonts w:ascii="Tahoma" w:hAnsi="Tahoma" w:eastAsia="Tahoma" w:cs="Tahoma"/>
          <w:b/>
          <w:vertAlign w:val="baseline"/>
          <w:rtl w:val="0"/>
        </w:rPr>
        <w:t>R Ī K O J U M S</w:t>
      </w:r>
    </w:p>
    <w:p>
      <w:pPr>
        <w:rPr>
          <w:rFonts w:ascii="Tahoma" w:hAnsi="Tahoma" w:eastAsia="Tahoma" w:cs="Tahoma"/>
          <w:vertAlign w:val="baseline"/>
        </w:rPr>
      </w:pPr>
    </w:p>
    <w:p>
      <w:pPr>
        <w:rPr>
          <w:rFonts w:ascii="Tahoma" w:hAnsi="Tahoma" w:eastAsia="Tahoma" w:cs="Tahoma"/>
          <w:vertAlign w:val="baseline"/>
        </w:rPr>
      </w:pPr>
    </w:p>
    <w:p>
      <w:pPr>
        <w:rPr>
          <w:rFonts w:ascii="Tahoma" w:hAnsi="Tahoma" w:eastAsia="Tahoma" w:cs="Tahoma"/>
          <w:vertAlign w:val="baseline"/>
        </w:rPr>
      </w:pPr>
      <w:r>
        <w:rPr>
          <w:rFonts w:ascii="Tahoma" w:hAnsi="Tahoma" w:eastAsia="Tahoma" w:cs="Tahoma"/>
          <w:vertAlign w:val="baseline"/>
          <w:rtl w:val="0"/>
        </w:rPr>
        <w:t xml:space="preserve">22.01.2021. </w:t>
      </w:r>
      <w:r>
        <w:rPr>
          <w:rFonts w:ascii="Tahoma" w:hAnsi="Tahoma" w:eastAsia="Tahoma" w:cs="Tahoma"/>
          <w:rtl w:val="0"/>
        </w:rPr>
        <w:t xml:space="preserve">                                                                                        Nr.</w:t>
      </w:r>
      <w:r>
        <w:rPr>
          <w:rFonts w:ascii="Tahoma" w:hAnsi="Tahoma" w:eastAsia="Tahoma" w:cs="Tahoma"/>
          <w:vertAlign w:val="baseline"/>
          <w:rtl w:val="0"/>
        </w:rPr>
        <w:t>1-8/</w:t>
      </w:r>
      <w:r>
        <w:rPr>
          <w:rFonts w:ascii="Tahoma" w:hAnsi="Tahoma" w:eastAsia="Tahoma" w:cs="Tahoma"/>
          <w:rtl w:val="0"/>
        </w:rPr>
        <w:t>18</w:t>
      </w:r>
    </w:p>
    <w:p>
      <w:pPr>
        <w:rPr>
          <w:sz w:val="22"/>
          <w:szCs w:val="22"/>
          <w:vertAlign w:val="baseline"/>
        </w:rPr>
      </w:pPr>
    </w:p>
    <w:p>
      <w:pPr>
        <w:rPr>
          <w:sz w:val="22"/>
          <w:szCs w:val="22"/>
          <w:vertAlign w:val="baseline"/>
        </w:rPr>
      </w:pPr>
    </w:p>
    <w:p>
      <w:pPr>
        <w:rPr>
          <w:sz w:val="22"/>
          <w:szCs w:val="22"/>
          <w:vertAlign w:val="baseline"/>
        </w:rPr>
      </w:pPr>
    </w:p>
    <w:p>
      <w:pPr>
        <w:rPr>
          <w:rFonts w:ascii="Tahoma" w:hAnsi="Tahoma" w:eastAsia="Tahoma" w:cs="Tahoma"/>
          <w:vertAlign w:val="baseline"/>
        </w:rPr>
      </w:pPr>
      <w:r>
        <w:rPr>
          <w:sz w:val="22"/>
          <w:szCs w:val="22"/>
          <w:vertAlign w:val="baseline"/>
          <w:rtl w:val="0"/>
        </w:rPr>
        <w:t xml:space="preserve">    </w:t>
      </w:r>
      <w:r>
        <w:rPr>
          <w:rFonts w:ascii="Tahoma" w:hAnsi="Tahoma" w:eastAsia="Tahoma" w:cs="Tahoma"/>
          <w:vertAlign w:val="baseline"/>
          <w:rtl w:val="0"/>
        </w:rPr>
        <w:t xml:space="preserve"> Par darba procesa organizēšanu  COVID – 19 vīrusa izplatības novēršanas pastiprinātu ierobežojumu pasākumu  laikā  </w:t>
      </w:r>
    </w:p>
    <w:p>
      <w:pPr>
        <w:rPr>
          <w:rFonts w:ascii="Tahoma" w:hAnsi="Tahoma" w:eastAsia="Tahoma" w:cs="Tahoma"/>
        </w:rPr>
      </w:pPr>
    </w:p>
    <w:p>
      <w:pPr>
        <w:rPr>
          <w:rFonts w:ascii="Tahoma" w:hAnsi="Tahoma" w:eastAsia="Tahoma" w:cs="Tahoma"/>
        </w:rPr>
      </w:pPr>
      <w:bookmarkStart w:id="0" w:name="_GoBack"/>
      <w:bookmarkEnd w:id="0"/>
    </w:p>
    <w:p>
      <w:pPr>
        <w:ind w:firstLine="720"/>
        <w:jc w:val="both"/>
        <w:rPr>
          <w:rFonts w:ascii="Tahoma" w:hAnsi="Tahoma" w:eastAsia="Tahoma" w:cs="Tahoma"/>
          <w:color w:val="000000"/>
          <w:vertAlign w:val="baseline"/>
        </w:rPr>
      </w:pPr>
      <w:r>
        <w:rPr>
          <w:rFonts w:ascii="Tahoma" w:hAnsi="Tahoma" w:eastAsia="Tahoma" w:cs="Tahoma"/>
          <w:vertAlign w:val="baseline"/>
          <w:rtl w:val="0"/>
        </w:rPr>
        <w:t xml:space="preserve"> Saskaņā ar 17.12.2020. Ministru kabineta rīkojumu Nr.777  “Grozījumi Ministru kabineta 2020.gada 6.novembra rīkojumā Nr.655 “Par ārkārtējās situācijas izsludināšanu” 1.punktu un 21.01.2021.MK rīkojumu NR.38:  </w:t>
      </w:r>
      <w:r>
        <w:rPr>
          <w:rFonts w:ascii="Tahoma" w:hAnsi="Tahoma" w:eastAsia="Tahoma" w:cs="Tahoma"/>
          <w:i/>
          <w:vertAlign w:val="baseline"/>
          <w:rtl w:val="0"/>
        </w:rPr>
        <w:t xml:space="preserve">Izdarīt Ministru kabineta 2020. gada 6. novembra rīkojumā Nr. 655 </w:t>
      </w:r>
      <w:r>
        <w:rPr>
          <w:rFonts w:ascii="Tahoma" w:hAnsi="Tahoma" w:eastAsia="Tahoma" w:cs="Tahoma"/>
          <w:i/>
          <w:iCs w:val="0"/>
          <w:vertAlign w:val="baseline"/>
          <w:rtl w:val="0"/>
        </w:rPr>
        <w:t>"Par ārkārtējās situācijas izsludināš</w:t>
      </w:r>
      <w:r>
        <w:rPr>
          <w:rFonts w:hint="default" w:ascii="Tahoma" w:hAnsi="Tahoma" w:cs="Tahoma"/>
          <w:i/>
          <w:iCs w:val="0"/>
          <w:rtl w:val="0"/>
        </w:rPr>
        <w:t>anu”</w:t>
      </w:r>
      <w:r>
        <w:rPr>
          <w:rFonts w:ascii="Tahoma" w:hAnsi="Tahoma" w:eastAsia="Tahoma" w:cs="Tahoma"/>
          <w:i/>
          <w:iCs w:val="0"/>
          <w:vertAlign w:val="baseline"/>
          <w:rtl w:val="0"/>
        </w:rPr>
        <w:t xml:space="preserve"> </w:t>
      </w:r>
      <w:r>
        <w:rPr>
          <w:rFonts w:ascii="Tahoma" w:hAnsi="Tahoma" w:eastAsia="Tahoma" w:cs="Tahoma"/>
          <w:i/>
          <w:vertAlign w:val="baseline"/>
          <w:rtl w:val="0"/>
        </w:rPr>
        <w:t>šādus grozījumus:</w:t>
      </w:r>
      <w:r>
        <w:rPr>
          <w:rFonts w:ascii="Tahoma" w:hAnsi="Tahoma" w:eastAsia="Tahoma" w:cs="Tahoma"/>
          <w:color w:val="FF0000"/>
          <w:vertAlign w:val="baseline"/>
          <w:rtl w:val="0"/>
        </w:rPr>
        <w:t xml:space="preserve"> </w:t>
      </w:r>
      <w:r>
        <w:rPr>
          <w:rFonts w:ascii="Tahoma" w:hAnsi="Tahoma" w:eastAsia="Tahoma" w:cs="Tahoma"/>
          <w:color w:val="000000"/>
          <w:vertAlign w:val="baseline"/>
          <w:rtl w:val="0"/>
        </w:rPr>
        <w:t xml:space="preserve">1.3.2. </w:t>
      </w:r>
      <w:r>
        <w:rPr>
          <w:rFonts w:ascii="Tahoma" w:hAnsi="Tahoma" w:eastAsia="Tahoma" w:cs="Tahoma"/>
          <w:i/>
          <w:color w:val="000000"/>
          <w:vertAlign w:val="baseline"/>
          <w:rtl w:val="0"/>
        </w:rPr>
        <w:t>izteikt 5.13.2.3. apakšpunktu šādā redakcijā: "5.13.2.3. individuālu profesionālās izglītības programmu praktiskās daļas apguvi, kura nepieciešama profesionālo prasmju vai kvalifikācijas ieguvei 2021. gada pirmajā pusgadā un kuru nav iespējams veikt attālināti, kā arī tās norises laikā ir iespējams ievērot divu metru distanci;</w:t>
      </w:r>
      <w:r>
        <w:rPr>
          <w:rFonts w:ascii="Tahoma" w:hAnsi="Tahoma" w:eastAsia="Tahoma" w:cs="Tahoma"/>
          <w:color w:val="000000"/>
          <w:vertAlign w:val="baseline"/>
          <w:rtl w:val="0"/>
        </w:rPr>
        <w:t>"</w:t>
      </w:r>
      <w:r>
        <w:rPr>
          <w:rFonts w:ascii="Tahoma" w:hAnsi="Tahoma" w:eastAsia="Tahoma" w:cs="Tahoma"/>
          <w:rtl w:val="0"/>
        </w:rPr>
        <w:t>,</w:t>
      </w:r>
      <w:r>
        <w:rPr>
          <w:rFonts w:ascii="Tahoma" w:hAnsi="Tahoma" w:eastAsia="Tahoma" w:cs="Tahoma"/>
          <w:color w:val="000000"/>
          <w:vertAlign w:val="baseline"/>
          <w:rtl w:val="0"/>
        </w:rPr>
        <w:t xml:space="preserve"> </w:t>
      </w:r>
    </w:p>
    <w:p>
      <w:pPr>
        <w:ind w:firstLine="720"/>
        <w:jc w:val="both"/>
        <w:rPr>
          <w:rFonts w:ascii="Tahoma" w:hAnsi="Tahoma" w:eastAsia="Tahoma" w:cs="Tahoma"/>
          <w:color w:val="000000"/>
          <w:vertAlign w:val="baseline"/>
        </w:rPr>
      </w:pPr>
      <w:r>
        <w:rPr>
          <w:rFonts w:ascii="Tahoma" w:hAnsi="Tahoma" w:eastAsia="Tahoma" w:cs="Tahoma"/>
          <w:b/>
          <w:color w:val="000000"/>
          <w:vertAlign w:val="baseline"/>
          <w:rtl w:val="0"/>
        </w:rPr>
        <w:t>noteikt laikā no 25.janvāra līdz 7.februārim</w:t>
      </w:r>
      <w:r>
        <w:rPr>
          <w:rFonts w:ascii="Tahoma" w:hAnsi="Tahoma" w:eastAsia="Tahoma" w:cs="Tahoma"/>
          <w:color w:val="000000"/>
          <w:vertAlign w:val="baseline"/>
          <w:rtl w:val="0"/>
        </w:rPr>
        <w:t xml:space="preserve"> </w:t>
      </w:r>
      <w:r>
        <w:rPr>
          <w:rFonts w:ascii="Tahoma" w:hAnsi="Tahoma" w:eastAsia="Tahoma" w:cs="Tahoma"/>
          <w:b/>
          <w:vertAlign w:val="baseline"/>
          <w:rtl w:val="0"/>
        </w:rPr>
        <w:t>izglītības procesa  organizāciju attālināti,  izņemot specifisku praktisko  sākotnējo iemaņu apguvi</w:t>
      </w:r>
      <w:r>
        <w:rPr>
          <w:rFonts w:ascii="Tahoma" w:hAnsi="Tahoma" w:eastAsia="Tahoma" w:cs="Tahoma"/>
          <w:vertAlign w:val="baseline"/>
          <w:rtl w:val="0"/>
        </w:rPr>
        <w:t xml:space="preserve"> metināšanā un kokgrebšanā, kā arī kvalifikācijas prakses padziļinātu profesionālo kompetenču apguvi, kuru  organizēt  individuāli tehnikuma darbnīcās un laboratorijās un atsevišķos uzņēmumos saskaņā ar katras dienas mācību nodarbību plānu ārkartējās situācijas laikā individuāli katrai izglītojamo  grupai.</w:t>
      </w:r>
    </w:p>
    <w:p>
      <w:pPr>
        <w:jc w:val="both"/>
        <w:rPr>
          <w:rFonts w:ascii="Tahoma" w:hAnsi="Tahoma" w:eastAsia="Tahoma" w:cs="Tahoma"/>
          <w:vertAlign w:val="baseline"/>
        </w:rPr>
      </w:pPr>
      <w:r>
        <w:rPr>
          <w:rFonts w:ascii="Tahoma" w:hAnsi="Tahoma" w:eastAsia="Tahoma" w:cs="Tahoma"/>
          <w:vertAlign w:val="baseline"/>
          <w:rtl w:val="0"/>
        </w:rPr>
        <w:t xml:space="preserve">     </w:t>
      </w:r>
    </w:p>
    <w:p>
      <w:pPr>
        <w:rPr>
          <w:rFonts w:ascii="Tahoma" w:hAnsi="Tahoma" w:eastAsia="Tahoma" w:cs="Tahoma"/>
          <w:vertAlign w:val="baseline"/>
        </w:rPr>
      </w:pPr>
      <w:r>
        <w:rPr>
          <w:rFonts w:ascii="Tahoma" w:hAnsi="Tahoma" w:eastAsia="Tahoma" w:cs="Tahoma"/>
          <w:color w:val="000000"/>
          <w:vertAlign w:val="baseline"/>
          <w:rtl w:val="0"/>
        </w:rPr>
        <w:tab/>
      </w:r>
    </w:p>
    <w:p>
      <w:pPr>
        <w:rPr>
          <w:rFonts w:ascii="Tahoma" w:hAnsi="Tahoma" w:eastAsia="Tahoma" w:cs="Tahoma"/>
          <w:vertAlign w:val="baseline"/>
        </w:rPr>
      </w:pPr>
      <w:r>
        <w:rPr>
          <w:rFonts w:ascii="Tahoma" w:hAnsi="Tahoma" w:eastAsia="Tahoma" w:cs="Tahoma"/>
          <w:vertAlign w:val="baseline"/>
          <w:rtl w:val="0"/>
        </w:rPr>
        <w:t>Direktore                                                                     D.CINE</w:t>
      </w:r>
    </w:p>
    <w:p>
      <w:pPr>
        <w:rPr>
          <w:sz w:val="22"/>
          <w:szCs w:val="22"/>
          <w:vertAlign w:val="baseline"/>
        </w:rPr>
      </w:pPr>
    </w:p>
    <w:p>
      <w:pPr>
        <w:rPr>
          <w:rFonts w:ascii="Arial" w:hAnsi="Arial" w:eastAsia="Arial" w:cs="Arial"/>
          <w:sz w:val="16"/>
          <w:szCs w:val="16"/>
          <w:vertAlign w:val="baseline"/>
        </w:rPr>
      </w:pPr>
      <w:r>
        <w:rPr>
          <w:rFonts w:ascii="Arial" w:hAnsi="Arial" w:eastAsia="Arial" w:cs="Arial"/>
          <w:sz w:val="16"/>
          <w:szCs w:val="16"/>
          <w:vertAlign w:val="baseline"/>
          <w:rtl w:val="0"/>
        </w:rPr>
        <w:t>CINE</w:t>
      </w:r>
    </w:p>
    <w:p>
      <w:pPr>
        <w:rPr>
          <w:rFonts w:ascii="Arial" w:hAnsi="Arial" w:eastAsia="Arial" w:cs="Arial"/>
          <w:sz w:val="16"/>
          <w:szCs w:val="16"/>
          <w:vertAlign w:val="baseline"/>
        </w:rPr>
      </w:pPr>
      <w:r>
        <w:rPr>
          <w:rFonts w:ascii="Arial" w:hAnsi="Arial" w:eastAsia="Arial" w:cs="Arial"/>
          <w:sz w:val="16"/>
          <w:szCs w:val="16"/>
          <w:vertAlign w:val="baseline"/>
          <w:rtl w:val="0"/>
        </w:rPr>
        <w:t>26385208</w:t>
      </w:r>
    </w:p>
    <w:p>
      <w:pPr>
        <w:rPr>
          <w:rFonts w:ascii="Arial" w:hAnsi="Arial" w:eastAsia="Arial" w:cs="Arial"/>
          <w:sz w:val="16"/>
          <w:szCs w:val="16"/>
          <w:vertAlign w:val="baseline"/>
        </w:rPr>
      </w:pPr>
    </w:p>
    <w:p>
      <w:pPr>
        <w:rPr>
          <w:rFonts w:ascii="Arial" w:hAnsi="Arial" w:eastAsia="Arial" w:cs="Arial"/>
          <w:sz w:val="16"/>
          <w:szCs w:val="16"/>
          <w:vertAlign w:val="baseline"/>
        </w:rPr>
      </w:pPr>
    </w:p>
    <w:sectPr>
      <w:pgSz w:w="11906" w:h="16838"/>
      <w:pgMar w:top="568" w:right="707" w:bottom="568" w:left="180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Noto Sans CJK SC"/>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Noto Sans CJK SC"/>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byssinica SIL"/>
    <w:panose1 w:val="05000000000000000000"/>
    <w:charset w:val="00"/>
    <w:family w:val="auto"/>
    <w:pitch w:val="default"/>
    <w:sig w:usb0="00000000" w:usb1="1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Noto Sans CJK SC"/>
    <w:panose1 w:val="02010600030101010101"/>
    <w:charset w:val="86"/>
    <w:family w:val="auto"/>
    <w:pitch w:val="default"/>
    <w:sig w:usb0="00000000" w:usb1="00000000" w:usb2="00000016" w:usb3="00000000" w:csb0="00040001" w:csb1="00000000"/>
  </w:font>
  <w:font w:name="Segoe UI">
    <w:altName w:val="Gubbi"/>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Tahoma">
    <w:altName w:val="DejaVu Sans"/>
    <w:panose1 w:val="00000000000000000000"/>
    <w:charset w:val="00"/>
    <w:family w:val="auto"/>
    <w:pitch w:val="default"/>
    <w:sig w:usb0="00000000" w:usb1="00000000" w:usb2="00000000" w:usb3="00000000" w:csb0="00000000" w:csb1="00000000"/>
  </w:font>
  <w:font w:name="Noto Sans CJK SC">
    <w:panose1 w:val="020B0500000000000000"/>
    <w:charset w:val="86"/>
    <w:family w:val="auto"/>
    <w:pitch w:val="default"/>
    <w:sig w:usb0="30000083" w:usb1="2BDF3C10" w:usb2="00000016" w:usb3="00000000" w:csb0="602E0107" w:csb1="00000000"/>
  </w:font>
  <w:font w:name="Cambria">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byssinica SIL">
    <w:panose1 w:val="02000603020000020004"/>
    <w:charset w:val="00"/>
    <w:family w:val="auto"/>
    <w:pitch w:val="default"/>
    <w:sig w:usb0="800000EF" w:usb1="5000A04B" w:usb2="00000828" w:usb3="00000000" w:csb0="20000001" w:csb1="00000000"/>
  </w:font>
  <w:font w:name="Dingbats">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Noto Serif CJK TC">
    <w:panose1 w:val="02020400000000000000"/>
    <w:charset w:val="88"/>
    <w:family w:val="auto"/>
    <w:pitch w:val="default"/>
    <w:sig w:usb0="30000083" w:usb1="2BDF3C10" w:usb2="00000016" w:usb3="00000000" w:csb0="603A0107" w:csb1="00000000"/>
  </w:font>
  <w:font w:name="RaghuMalayalam">
    <w:panose1 w:val="020B0400000000000000"/>
    <w:charset w:val="00"/>
    <w:family w:val="auto"/>
    <w:pitch w:val="default"/>
    <w:sig w:usb0="00800003" w:usb1="00000000" w:usb2="00000000" w:usb3="00000000" w:csb0="00000001" w:csb1="00000000"/>
  </w:font>
  <w:font w:name="Samanata">
    <w:panose1 w:val="00000400000000000000"/>
    <w:charset w:val="00"/>
    <w:family w:val="auto"/>
    <w:pitch w:val="default"/>
    <w:sig w:usb0="80008003" w:usb1="00002040" w:usb2="00000000" w:usb3="00000000" w:csb0="00000000" w:csb1="80000000"/>
  </w:font>
  <w:font w:name="Tlwg Typist">
    <w:panose1 w:val="02000603000000000000"/>
    <w:charset w:val="00"/>
    <w:family w:val="auto"/>
    <w:pitch w:val="default"/>
    <w:sig w:usb0="8100006F" w:usb1="50002008" w:usb2="00000000" w:usb3="00000000" w:csb0="00010001" w:csb1="00000000"/>
  </w:font>
  <w:font w:name="Tibetan Machine Uni">
    <w:panose1 w:val="01000503020000020002"/>
    <w:charset w:val="00"/>
    <w:family w:val="auto"/>
    <w:pitch w:val="default"/>
    <w:sig w:usb0="20000007" w:usb1="10000000" w:usb2="04000040" w:usb3="00000000" w:csb0="2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79828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spacing w:line="1" w:lineRule="atLeast"/>
      <w:ind w:leftChars="-1" w:rightChars="0" w:hangingChars="1"/>
      <w:textAlignment w:val="top"/>
      <w:outlineLvl w:val="0"/>
    </w:pPr>
    <w:rPr>
      <w:w w:val="100"/>
      <w:position w:val="-1"/>
      <w:sz w:val="24"/>
      <w:szCs w:val="24"/>
      <w:vertAlign w:val="baseline"/>
      <w:cs w:val="0"/>
      <w:lang w:val="lv-LV" w:eastAsia="lv-LV" w:bidi="ar-SA"/>
    </w:rPr>
  </w:style>
  <w:style w:type="paragraph" w:styleId="2">
    <w:name w:val="heading 1"/>
    <w:basedOn w:val="1"/>
    <w:next w:val="1"/>
    <w:uiPriority w:val="0"/>
    <w:pPr>
      <w:keepNext/>
      <w:suppressAutoHyphens/>
      <w:spacing w:line="1" w:lineRule="atLeast"/>
      <w:ind w:leftChars="-1" w:rightChars="0" w:hangingChars="1"/>
      <w:jc w:val="center"/>
      <w:textAlignment w:val="top"/>
      <w:outlineLvl w:val="0"/>
    </w:pPr>
    <w:rPr>
      <w:b/>
      <w:w w:val="100"/>
      <w:position w:val="-1"/>
      <w:sz w:val="20"/>
      <w:szCs w:val="20"/>
      <w:vertAlign w:val="baseline"/>
      <w:cs w:val="0"/>
      <w:lang w:val="lv-LV" w:eastAsia="lv-LV" w:bidi="ar-SA"/>
    </w:rPr>
  </w:style>
  <w:style w:type="paragraph" w:styleId="3">
    <w:name w:val="heading 2"/>
    <w:basedOn w:val="1"/>
    <w:next w:val="1"/>
    <w:uiPriority w:val="0"/>
    <w:pPr>
      <w:keepNext/>
      <w:suppressAutoHyphens/>
      <w:spacing w:line="1" w:lineRule="atLeast"/>
      <w:ind w:leftChars="-1" w:rightChars="0" w:hangingChars="1"/>
      <w:jc w:val="center"/>
      <w:textAlignment w:val="top"/>
      <w:outlineLvl w:val="1"/>
    </w:pPr>
    <w:rPr>
      <w:b/>
      <w:i/>
      <w:w w:val="100"/>
      <w:position w:val="-1"/>
      <w:sz w:val="28"/>
      <w:szCs w:val="20"/>
      <w:vertAlign w:val="baseline"/>
      <w:cs w:val="0"/>
      <w:lang w:val="en-US" w:eastAsia="lv-LV" w:bidi="ar-SA"/>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uiPriority w:val="0"/>
    <w:rPr>
      <w:w w:val="100"/>
      <w:position w:val="-1"/>
      <w:vertAlign w:val="baseline"/>
      <w:cs w:val="0"/>
    </w:rPr>
  </w:style>
  <w:style w:type="table" w:default="1" w:styleId="9">
    <w:name w:val="Normal Table"/>
    <w:semiHidden/>
    <w:qFormat/>
    <w:uiPriority w:val="0"/>
    <w:tblPr>
      <w:tblCellMar>
        <w:top w:w="0" w:type="dxa"/>
        <w:left w:w="108" w:type="dxa"/>
        <w:bottom w:w="0" w:type="dxa"/>
        <w:right w:w="108" w:type="dxa"/>
      </w:tblCellMar>
    </w:tblPr>
  </w:style>
  <w:style w:type="paragraph" w:styleId="10">
    <w:name w:val="Balloon Text"/>
    <w:basedOn w:val="1"/>
    <w:uiPriority w:val="0"/>
    <w:pPr>
      <w:suppressAutoHyphens/>
      <w:spacing w:line="1" w:lineRule="atLeast"/>
      <w:ind w:leftChars="-1" w:rightChars="0" w:hangingChars="1"/>
      <w:textAlignment w:val="top"/>
      <w:outlineLvl w:val="0"/>
    </w:pPr>
    <w:rPr>
      <w:rFonts w:ascii="Segoe UI" w:hAnsi="Segoe UI" w:cs="Segoe UI"/>
      <w:w w:val="100"/>
      <w:position w:val="-1"/>
      <w:sz w:val="18"/>
      <w:szCs w:val="18"/>
      <w:vertAlign w:val="baseline"/>
      <w:cs w:val="0"/>
      <w:lang w:val="lv-LV" w:eastAsia="lv-LV" w:bidi="ar-SA"/>
    </w:rPr>
  </w:style>
  <w:style w:type="paragraph" w:styleId="11">
    <w:name w:val="footer"/>
    <w:basedOn w:val="1"/>
    <w:uiPriority w:val="0"/>
    <w:pPr>
      <w:tabs>
        <w:tab w:val="center" w:pos="4153"/>
        <w:tab w:val="right" w:pos="8306"/>
      </w:tabs>
      <w:suppressAutoHyphens/>
      <w:spacing w:line="1" w:lineRule="atLeast"/>
      <w:ind w:leftChars="-1" w:rightChars="0" w:hangingChars="1"/>
      <w:textAlignment w:val="top"/>
      <w:outlineLvl w:val="0"/>
    </w:pPr>
    <w:rPr>
      <w:w w:val="100"/>
      <w:position w:val="-1"/>
      <w:sz w:val="24"/>
      <w:szCs w:val="24"/>
      <w:vertAlign w:val="baseline"/>
      <w:cs w:val="0"/>
      <w:lang w:val="lv-LV" w:eastAsia="lv-LV" w:bidi="ar-SA"/>
    </w:rPr>
  </w:style>
  <w:style w:type="paragraph" w:styleId="12">
    <w:name w:val="header"/>
    <w:basedOn w:val="1"/>
    <w:uiPriority w:val="0"/>
    <w:pPr>
      <w:tabs>
        <w:tab w:val="center" w:pos="4153"/>
        <w:tab w:val="right" w:pos="8306"/>
      </w:tabs>
      <w:suppressAutoHyphens/>
      <w:spacing w:line="1" w:lineRule="atLeast"/>
      <w:ind w:leftChars="-1" w:rightChars="0" w:hangingChars="1"/>
      <w:textAlignment w:val="top"/>
      <w:outlineLvl w:val="0"/>
    </w:pPr>
    <w:rPr>
      <w:w w:val="100"/>
      <w:position w:val="-1"/>
      <w:sz w:val="24"/>
      <w:szCs w:val="24"/>
      <w:vertAlign w:val="baseline"/>
      <w:cs w:val="0"/>
      <w:lang w:val="lv-LV" w:eastAsia="lv-LV" w:bidi="ar-SA"/>
    </w:rPr>
  </w:style>
  <w:style w:type="character" w:styleId="13">
    <w:name w:val="Hyperlink"/>
    <w:uiPriority w:val="0"/>
    <w:rPr>
      <w:color w:val="0563C1"/>
      <w:w w:val="100"/>
      <w:position w:val="-1"/>
      <w:u w:val="single"/>
      <w:vertAlign w:val="baseline"/>
      <w:cs w:val="0"/>
    </w:rPr>
  </w:style>
  <w:style w:type="paragraph" w:styleId="14">
    <w:name w:val="Normal (Web)"/>
    <w:basedOn w:val="1"/>
    <w:uiPriority w:val="0"/>
    <w:pPr>
      <w:suppressAutoHyphens/>
      <w:spacing w:line="1" w:lineRule="atLeast"/>
      <w:ind w:leftChars="-1" w:rightChars="0" w:hangingChars="1"/>
      <w:textAlignment w:val="top"/>
      <w:outlineLvl w:val="0"/>
    </w:pPr>
    <w:rPr>
      <w:w w:val="100"/>
      <w:position w:val="-1"/>
      <w:sz w:val="24"/>
      <w:szCs w:val="24"/>
      <w:vertAlign w:val="baseline"/>
      <w:cs w:val="0"/>
      <w:lang w:val="lv-LV" w:eastAsia="lv-LV" w:bidi="ar-SA"/>
    </w:rPr>
  </w:style>
  <w:style w:type="paragraph" w:styleId="15">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6">
    <w:name w:val="Table Grid"/>
    <w:basedOn w:val="17"/>
    <w:uiPriority w:val="0"/>
    <w:pPr>
      <w:suppressAutoHyphens/>
      <w:spacing w:line="1" w:lineRule="atLeast"/>
      <w:ind w:leftChars="-1" w:rightChars="0" w:hangingChars="1"/>
      <w:textAlignment w:val="top"/>
      <w:outlineLvl w:val="0"/>
    </w:pPr>
    <w:rPr>
      <w:w w:val="100"/>
      <w:position w:val="-1"/>
      <w:vertAlign w:val="baseline"/>
      <w:cs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1"/>
    <w:qFormat/>
    <w:uiPriority w:val="0"/>
  </w:style>
  <w:style w:type="paragraph" w:styleId="18">
    <w:name w:val="Title"/>
    <w:basedOn w:val="1"/>
    <w:next w:val="1"/>
    <w:qFormat/>
    <w:uiPriority w:val="0"/>
    <w:pPr>
      <w:keepNext/>
      <w:keepLines/>
      <w:spacing w:before="480" w:after="120"/>
    </w:pPr>
    <w:rPr>
      <w:b/>
      <w:sz w:val="72"/>
      <w:szCs w:val="72"/>
    </w:rPr>
  </w:style>
  <w:style w:type="table" w:customStyle="1" w:styleId="19">
    <w:name w:val="Table Normal2"/>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character" w:customStyle="1" w:styleId="20">
    <w:name w:val="Balloon Text Char"/>
    <w:uiPriority w:val="0"/>
    <w:rPr>
      <w:rFonts w:ascii="Segoe UI" w:hAnsi="Segoe UI" w:cs="Segoe UI"/>
      <w:w w:val="100"/>
      <w:position w:val="-1"/>
      <w:sz w:val="18"/>
      <w:szCs w:val="18"/>
      <w:vertAlign w:val="baseline"/>
      <w:cs w:val="0"/>
    </w:rPr>
  </w:style>
  <w:style w:type="character" w:customStyle="1" w:styleId="21">
    <w:name w:val="Header Char"/>
    <w:uiPriority w:val="0"/>
    <w:rPr>
      <w:w w:val="100"/>
      <w:position w:val="-1"/>
      <w:sz w:val="24"/>
      <w:szCs w:val="24"/>
      <w:vertAlign w:val="baseline"/>
      <w:cs w:val="0"/>
    </w:rPr>
  </w:style>
  <w:style w:type="character" w:customStyle="1" w:styleId="22">
    <w:name w:val="Footer Char"/>
    <w:uiPriority w:val="0"/>
    <w:rPr>
      <w:w w:val="100"/>
      <w:position w:val="-1"/>
      <w:sz w:val="24"/>
      <w:szCs w:val="24"/>
      <w:vertAlign w:val="baseline"/>
      <w:cs w:val="0"/>
    </w:rPr>
  </w:style>
  <w:style w:type="paragraph" w:customStyle="1" w:styleId="23">
    <w:name w:val="tv213"/>
    <w:basedOn w:val="1"/>
    <w:uiPriority w:val="0"/>
    <w:pPr>
      <w:suppressAutoHyphens/>
      <w:spacing w:before="100" w:beforeAutospacing="1" w:after="100" w:afterAutospacing="1" w:line="1" w:lineRule="atLeast"/>
      <w:ind w:leftChars="-1" w:rightChars="0" w:hangingChars="1"/>
      <w:textAlignment w:val="top"/>
      <w:outlineLvl w:val="0"/>
    </w:pPr>
    <w:rPr>
      <w:w w:val="100"/>
      <w:position w:val="-1"/>
      <w:sz w:val="24"/>
      <w:szCs w:val="24"/>
      <w:vertAlign w:val="baseline"/>
      <w:cs w:val="0"/>
      <w:lang w:val="lv-LV" w:eastAsia="lv-LV"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Office_11.1.0.9719_F1E327BC-269C-435d-A152-05C5408002CA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2021-01-22T16:38:00Z</dcterms:created>
  <dc:creator>Sekretare</dc:creator>
  <cp:lastModifiedBy>evalds</cp:lastModifiedBy>
  <dcterms:modified xsi:type="dcterms:W3CDTF">2021-01-24T19:51:26Z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